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7"/>
        <w:gridCol w:w="1079"/>
      </w:tblGrid>
      <w:tr w:rsidR="00C0596F" w:rsidRPr="00893392" w:rsidTr="004869EA">
        <w:trPr>
          <w:trHeight w:val="1246"/>
        </w:trPr>
        <w:tc>
          <w:tcPr>
            <w:tcW w:w="2303" w:type="dxa"/>
            <w:vMerge w:val="restart"/>
          </w:tcPr>
          <w:p w:rsidR="00C0596F" w:rsidRDefault="00C0596F" w:rsidP="004869EA">
            <w:pPr>
              <w:ind w:left="-426" w:firstLine="460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E9BD27" wp14:editId="220BEFDB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</w:tcPr>
          <w:p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9D390C">
            <w:pPr>
              <w:rPr>
                <w:lang w:val="en-US"/>
              </w:rPr>
            </w:pPr>
          </w:p>
          <w:p w:rsidR="00C0596F" w:rsidRDefault="00C0596F" w:rsidP="009D390C">
            <w:pPr>
              <w:rPr>
                <w:lang w:val="en-US"/>
              </w:rPr>
            </w:pPr>
          </w:p>
          <w:p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0A80D8" wp14:editId="1C8F7AC7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4869EA">
        <w:trPr>
          <w:trHeight w:val="838"/>
        </w:trPr>
        <w:tc>
          <w:tcPr>
            <w:tcW w:w="2303" w:type="dxa"/>
            <w:vMerge/>
          </w:tcPr>
          <w:p w:rsidR="00C0596F" w:rsidRDefault="00C0596F" w:rsidP="009D390C"/>
        </w:tc>
        <w:tc>
          <w:tcPr>
            <w:tcW w:w="7427" w:type="dxa"/>
          </w:tcPr>
          <w:p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Hyperlink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Hyperlink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Hyperlink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24692" w:rsidRPr="00A66525" w:rsidRDefault="00E24692" w:rsidP="00E24692">
      <w:pPr>
        <w:jc w:val="right"/>
        <w:rPr>
          <w:rFonts w:ascii="Arial" w:hAnsi="Arial" w:cs="Arial"/>
          <w:sz w:val="22"/>
          <w:szCs w:val="22"/>
        </w:rPr>
      </w:pPr>
    </w:p>
    <w:p w:rsidR="00E24692" w:rsidRPr="00A66525" w:rsidRDefault="00E24692" w:rsidP="001259C8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E24692" w:rsidRPr="00A66525" w:rsidRDefault="00E24692" w:rsidP="001259C8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7F2DD3" w:rsidRPr="00A66525" w:rsidRDefault="007F2DD3" w:rsidP="00A66525">
      <w:pPr>
        <w:pStyle w:val="NoSpacing"/>
        <w:jc w:val="both"/>
      </w:pPr>
    </w:p>
    <w:p w:rsidR="007F2DD3" w:rsidRPr="002432E2" w:rsidRDefault="002432E2" w:rsidP="00A66525">
      <w:pPr>
        <w:jc w:val="both"/>
        <w:rPr>
          <w:rFonts w:ascii="Arial" w:hAnsi="Arial" w:cs="Arial"/>
          <w:i/>
          <w:sz w:val="20"/>
          <w:szCs w:val="20"/>
        </w:rPr>
      </w:pPr>
      <w:r w:rsidRPr="002432E2">
        <w:rPr>
          <w:rFonts w:ascii="Arial" w:hAnsi="Arial" w:cs="Arial"/>
          <w:i/>
          <w:sz w:val="20"/>
          <w:szCs w:val="20"/>
        </w:rPr>
        <w:t>Вопрос: может ли аудитор</w:t>
      </w:r>
      <w:r w:rsidR="00F33C8B" w:rsidRPr="002432E2">
        <w:rPr>
          <w:rFonts w:ascii="Arial" w:hAnsi="Arial" w:cs="Arial"/>
          <w:i/>
          <w:sz w:val="20"/>
          <w:szCs w:val="20"/>
        </w:rPr>
        <w:t xml:space="preserve"> принимать участие в проверке либо действовать как индивидуальный аудитор в проведении аудита бухгалтерской (финансовой) отчетности организации, в которой главным бухгалтером является жена двоюродного брата мужа аудитора</w:t>
      </w:r>
      <w:r w:rsidRPr="002432E2">
        <w:rPr>
          <w:rFonts w:ascii="Arial" w:hAnsi="Arial" w:cs="Arial"/>
          <w:i/>
          <w:sz w:val="20"/>
          <w:szCs w:val="20"/>
        </w:rPr>
        <w:t>?</w:t>
      </w:r>
    </w:p>
    <w:p w:rsidR="007F2DD3" w:rsidRPr="002432E2" w:rsidRDefault="007F2DD3" w:rsidP="00A66525">
      <w:pPr>
        <w:jc w:val="both"/>
        <w:rPr>
          <w:rFonts w:ascii="Arial" w:hAnsi="Arial" w:cs="Arial"/>
          <w:sz w:val="20"/>
          <w:szCs w:val="20"/>
        </w:rPr>
      </w:pPr>
    </w:p>
    <w:p w:rsidR="002432E2" w:rsidRPr="002432E2" w:rsidRDefault="002432E2" w:rsidP="002432E2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432E2">
        <w:rPr>
          <w:rFonts w:ascii="Arial" w:hAnsi="Arial" w:cs="Arial"/>
          <w:b/>
          <w:sz w:val="20"/>
          <w:szCs w:val="20"/>
        </w:rPr>
        <w:t>Мнение Комитета по профессиональной этике и независимости аудиторов СРО ААС:</w:t>
      </w:r>
    </w:p>
    <w:p w:rsidR="002432E2" w:rsidRPr="002432E2" w:rsidRDefault="002432E2" w:rsidP="00A66525">
      <w:pPr>
        <w:jc w:val="both"/>
        <w:rPr>
          <w:rFonts w:ascii="Arial" w:hAnsi="Arial" w:cs="Arial"/>
          <w:sz w:val="20"/>
          <w:szCs w:val="20"/>
        </w:rPr>
      </w:pPr>
    </w:p>
    <w:p w:rsidR="007F2DD3" w:rsidRPr="002432E2" w:rsidRDefault="00571DB6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Кодекс профессиональной этики аудиторов требует от аудиторов соблюдать основные принципы этики и быть независимыми при выполнении заданий по аудиту, обзорным проверкам финансовой информации прошедших периодов, и иных заданий, обеспечивающих уверенность, отличных от аудита и обзорных проверок финансовой информации прошедших периодов.</w:t>
      </w:r>
    </w:p>
    <w:p w:rsidR="00A66525" w:rsidRPr="002432E2" w:rsidRDefault="00A66525" w:rsidP="00A66525">
      <w:pPr>
        <w:jc w:val="both"/>
        <w:rPr>
          <w:rFonts w:ascii="Arial" w:hAnsi="Arial" w:cs="Arial"/>
          <w:sz w:val="20"/>
          <w:szCs w:val="20"/>
        </w:rPr>
      </w:pPr>
    </w:p>
    <w:p w:rsidR="00583EC9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Согласно статье 8 Федерального закона №307-ФЗ «Об аудиторской деятельности</w:t>
      </w:r>
      <w:proofErr w:type="gramStart"/>
      <w:r w:rsidRPr="002432E2">
        <w:rPr>
          <w:rFonts w:ascii="Arial" w:hAnsi="Arial" w:cs="Arial"/>
          <w:sz w:val="20"/>
          <w:szCs w:val="20"/>
        </w:rPr>
        <w:t>»</w:t>
      </w:r>
      <w:proofErr w:type="gramEnd"/>
      <w:r w:rsidRPr="002432E2">
        <w:rPr>
          <w:rFonts w:ascii="Arial" w:hAnsi="Arial" w:cs="Arial"/>
          <w:sz w:val="20"/>
          <w:szCs w:val="20"/>
        </w:rPr>
        <w:t xml:space="preserve"> аудит не может осуществляться</w:t>
      </w:r>
      <w:r w:rsidR="0065231F" w:rsidRPr="002432E2">
        <w:rPr>
          <w:rFonts w:ascii="Arial" w:hAnsi="Arial" w:cs="Arial"/>
          <w:sz w:val="20"/>
          <w:szCs w:val="20"/>
        </w:rPr>
        <w:t>:</w:t>
      </w:r>
    </w:p>
    <w:p w:rsidR="00E77696" w:rsidRPr="002432E2" w:rsidRDefault="00E77696" w:rsidP="00583EC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аудиторскими организациями, руководители и иные должностные лица которых являются близкими родственниками (родители, братья, сестры, дети), а также супругами, родителями и детьми супругов учредителей (участников)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лица, его руководителя, главного бухгалтера или иного должностного лица, на которое возложено ведение бухгалтерского учета, в том числе составление бухгалтерской (финансовой) отчетности. (п. 2 в ред. Федерального закона от 01.12.2014 N 403-ФЗ).</w:t>
      </w:r>
    </w:p>
    <w:p w:rsidR="00583EC9" w:rsidRPr="002432E2" w:rsidRDefault="00583EC9" w:rsidP="002D595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аудиторами, являющимися учредителям (участникам)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лица, его руководителям, главному бухгалтеру или иному должностному лицу, на которое возложено ведение бухгалтерского учета, в том числе составление бухгалтерской (финансовой) отчетности, близкими родственниками (родители, братья, сестры, дети), а также супругами, родителями и детьми супругов (п. 6 в ред. Федерального закона от 01.12.2014 N 403-ФЗ).</w:t>
      </w:r>
    </w:p>
    <w:p w:rsidR="00583EC9" w:rsidRPr="002432E2" w:rsidRDefault="00583EC9" w:rsidP="00E77696">
      <w:pPr>
        <w:jc w:val="both"/>
        <w:rPr>
          <w:rFonts w:ascii="Arial" w:hAnsi="Arial" w:cs="Arial"/>
          <w:sz w:val="20"/>
          <w:szCs w:val="20"/>
        </w:rPr>
      </w:pP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Профессиональный стандарт 103н «Бухгалтер», утвержденный приказом Минтруд России от 21.02.2019 N 103н, определяет профессиональные обязанности, трудовые функции, а также требования к образованию и опыту работы бухгалтера и главного бухгалтера. Согласно </w:t>
      </w:r>
      <w:proofErr w:type="spellStart"/>
      <w:r w:rsidRPr="002432E2">
        <w:rPr>
          <w:rFonts w:ascii="Arial" w:hAnsi="Arial" w:cs="Arial"/>
          <w:sz w:val="20"/>
          <w:szCs w:val="20"/>
        </w:rPr>
        <w:t>профстандарту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к трудовым функциям главного бухгалтера отнесено помимо прочего составление и представление бухгалтерской (финансовой) отчетности экономического субъекта, а также внутренний контроль ведения бухгалтерского учета и составления бухгалтерской (финансовой) отчетности.</w:t>
      </w:r>
    </w:p>
    <w:p w:rsidR="00E77696" w:rsidRPr="002432E2" w:rsidRDefault="00E77696" w:rsidP="00A66525">
      <w:pPr>
        <w:jc w:val="both"/>
        <w:rPr>
          <w:rFonts w:ascii="Arial" w:hAnsi="Arial" w:cs="Arial"/>
          <w:sz w:val="20"/>
          <w:szCs w:val="20"/>
        </w:rPr>
      </w:pP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Запрещается участие в составе аудиторской группы лицу, у которого член семьи (9.4.Т. Правил Независимости):  </w:t>
      </w: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а) является руководителем, должностным лицом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лица; или </w:t>
      </w: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б) является сотрудником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лица, занимающим должность, позволяющую ему оказывать значительное влияние на организацию и ведение бухгалтерского учета хозяйственных операций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 или составление бухгалтерской (финансовой) отчетности, в отношении которой аудиторская организация будет выражать мнение; или </w:t>
      </w: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в) занимал такую должность в период выполнения задания по аудиту или в период, за который составлена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аудируемая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бухгалтерская (финансовая) отчетность.</w:t>
      </w: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</w:p>
    <w:p w:rsidR="00E77696" w:rsidRPr="002432E2" w:rsidRDefault="00E77696" w:rsidP="00E77696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Для целей Правил независимости в качестве членов семьи рассматриваются супруг(а) лица, в том числе гражданский(</w:t>
      </w:r>
      <w:proofErr w:type="spellStart"/>
      <w:r w:rsidRPr="002432E2">
        <w:rPr>
          <w:rFonts w:ascii="Arial" w:hAnsi="Arial" w:cs="Arial"/>
          <w:sz w:val="20"/>
          <w:szCs w:val="20"/>
        </w:rPr>
        <w:t>ая</w:t>
      </w:r>
      <w:proofErr w:type="spellEnd"/>
      <w:r w:rsidRPr="002432E2">
        <w:rPr>
          <w:rFonts w:ascii="Arial" w:hAnsi="Arial" w:cs="Arial"/>
          <w:sz w:val="20"/>
          <w:szCs w:val="20"/>
        </w:rPr>
        <w:t>), лица, находящиеся на его иждивении.</w:t>
      </w:r>
    </w:p>
    <w:p w:rsidR="00E77696" w:rsidRPr="002432E2" w:rsidRDefault="00E77696" w:rsidP="00A66525">
      <w:pPr>
        <w:jc w:val="both"/>
        <w:rPr>
          <w:rFonts w:ascii="Arial" w:hAnsi="Arial" w:cs="Arial"/>
          <w:sz w:val="20"/>
          <w:szCs w:val="20"/>
        </w:rPr>
      </w:pPr>
    </w:p>
    <w:p w:rsidR="00F33C8B" w:rsidRPr="002432E2" w:rsidRDefault="00B500D5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Также отмечается, что р</w:t>
      </w:r>
      <w:r w:rsidR="00F33C8B" w:rsidRPr="002432E2">
        <w:rPr>
          <w:rFonts w:ascii="Arial" w:hAnsi="Arial" w:cs="Arial"/>
          <w:sz w:val="20"/>
          <w:szCs w:val="20"/>
        </w:rPr>
        <w:t xml:space="preserve">одство, личные взаимоотношения между участником аудиторской группы и руководителем, должностным лицом, иным сотрудником (в зависимости от его полномочий) </w:t>
      </w:r>
      <w:proofErr w:type="spellStart"/>
      <w:r w:rsidR="00F33C8B"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="00F33C8B" w:rsidRPr="002432E2">
        <w:rPr>
          <w:rFonts w:ascii="Arial" w:hAnsi="Arial" w:cs="Arial"/>
          <w:sz w:val="20"/>
          <w:szCs w:val="20"/>
        </w:rPr>
        <w:t xml:space="preserve"> лица могут создать угрозы личной заинтересованности, близкого знакомства, шантажа (9.</w:t>
      </w:r>
      <w:proofErr w:type="gramStart"/>
      <w:r w:rsidR="00F33C8B" w:rsidRPr="002432E2">
        <w:rPr>
          <w:rFonts w:ascii="Arial" w:hAnsi="Arial" w:cs="Arial"/>
          <w:sz w:val="20"/>
          <w:szCs w:val="20"/>
        </w:rPr>
        <w:t>2.П</w:t>
      </w:r>
      <w:proofErr w:type="gramEnd"/>
      <w:r w:rsidR="00F33C8B" w:rsidRPr="002432E2">
        <w:rPr>
          <w:rFonts w:ascii="Arial" w:hAnsi="Arial" w:cs="Arial"/>
          <w:sz w:val="20"/>
          <w:szCs w:val="20"/>
        </w:rPr>
        <w:t>1.</w:t>
      </w:r>
      <w:r w:rsidR="00452F7D" w:rsidRPr="002432E2">
        <w:rPr>
          <w:rFonts w:ascii="Arial" w:hAnsi="Arial" w:cs="Arial"/>
          <w:sz w:val="20"/>
          <w:szCs w:val="20"/>
        </w:rPr>
        <w:t>Правил Н</w:t>
      </w:r>
      <w:r w:rsidR="00F33C8B" w:rsidRPr="002432E2">
        <w:rPr>
          <w:rFonts w:ascii="Arial" w:hAnsi="Arial" w:cs="Arial"/>
          <w:sz w:val="20"/>
          <w:szCs w:val="20"/>
        </w:rPr>
        <w:t>езависимости). При оценке уровня указанных угроз рассматриваются, в частности, следующие факторы (9.</w:t>
      </w:r>
      <w:proofErr w:type="gramStart"/>
      <w:r w:rsidR="00F33C8B" w:rsidRPr="002432E2">
        <w:rPr>
          <w:rFonts w:ascii="Arial" w:hAnsi="Arial" w:cs="Arial"/>
          <w:sz w:val="20"/>
          <w:szCs w:val="20"/>
        </w:rPr>
        <w:t>2.П</w:t>
      </w:r>
      <w:proofErr w:type="gramEnd"/>
      <w:r w:rsidR="00F33C8B" w:rsidRPr="002432E2">
        <w:rPr>
          <w:rFonts w:ascii="Arial" w:hAnsi="Arial" w:cs="Arial"/>
          <w:sz w:val="20"/>
          <w:szCs w:val="20"/>
        </w:rPr>
        <w:t xml:space="preserve">2. </w:t>
      </w:r>
      <w:r w:rsidR="00452F7D" w:rsidRPr="002432E2">
        <w:rPr>
          <w:rFonts w:ascii="Arial" w:hAnsi="Arial" w:cs="Arial"/>
          <w:sz w:val="20"/>
          <w:szCs w:val="20"/>
        </w:rPr>
        <w:t>Правил Независимости</w:t>
      </w:r>
      <w:r w:rsidR="00F33C8B" w:rsidRPr="002432E2">
        <w:rPr>
          <w:rFonts w:ascii="Arial" w:hAnsi="Arial" w:cs="Arial"/>
          <w:sz w:val="20"/>
          <w:szCs w:val="20"/>
        </w:rPr>
        <w:t xml:space="preserve">): </w:t>
      </w: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а) функции участника аудиторской группы; </w:t>
      </w: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б) полномочия лица, состоящего в родстве, или иного сотрудника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лица; </w:t>
      </w: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в) характер взаимоотношений. </w:t>
      </w:r>
    </w:p>
    <w:p w:rsidR="00A66525" w:rsidRPr="002432E2" w:rsidRDefault="00A66525" w:rsidP="00A66525">
      <w:pPr>
        <w:jc w:val="both"/>
        <w:rPr>
          <w:rFonts w:ascii="Arial" w:hAnsi="Arial" w:cs="Arial"/>
          <w:sz w:val="20"/>
          <w:szCs w:val="20"/>
        </w:rPr>
      </w:pP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lastRenderedPageBreak/>
        <w:t xml:space="preserve">В случае, если член семьи участника аудиторской группы является сотрудником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лица, занимающим должность, позволяющую ему оказывать значительное влияние на финансовое положение </w:t>
      </w:r>
      <w:proofErr w:type="spellStart"/>
      <w:r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2432E2">
        <w:rPr>
          <w:rFonts w:ascii="Arial" w:hAnsi="Arial" w:cs="Arial"/>
          <w:sz w:val="20"/>
          <w:szCs w:val="20"/>
        </w:rPr>
        <w:t xml:space="preserve"> лица, результаты его деятельности или движение денежных средств, возникают угрозы личной заинтересованности, близкого знакомства, шантажа (9.</w:t>
      </w:r>
      <w:proofErr w:type="gramStart"/>
      <w:r w:rsidRPr="002432E2">
        <w:rPr>
          <w:rFonts w:ascii="Arial" w:hAnsi="Arial" w:cs="Arial"/>
          <w:sz w:val="20"/>
          <w:szCs w:val="20"/>
        </w:rPr>
        <w:t>3.П</w:t>
      </w:r>
      <w:proofErr w:type="gramEnd"/>
      <w:r w:rsidRPr="002432E2">
        <w:rPr>
          <w:rFonts w:ascii="Arial" w:hAnsi="Arial" w:cs="Arial"/>
          <w:sz w:val="20"/>
          <w:szCs w:val="20"/>
        </w:rPr>
        <w:t xml:space="preserve">1. </w:t>
      </w:r>
      <w:r w:rsidR="00452F7D" w:rsidRPr="002432E2">
        <w:rPr>
          <w:rFonts w:ascii="Arial" w:hAnsi="Arial" w:cs="Arial"/>
          <w:sz w:val="20"/>
          <w:szCs w:val="20"/>
        </w:rPr>
        <w:t>Правил Независимости</w:t>
      </w:r>
      <w:r w:rsidRPr="002432E2">
        <w:rPr>
          <w:rFonts w:ascii="Arial" w:hAnsi="Arial" w:cs="Arial"/>
          <w:sz w:val="20"/>
          <w:szCs w:val="20"/>
        </w:rPr>
        <w:t>). При оценке уровня указанных угроз рассматриваются, в частности, следующие факторы (9.</w:t>
      </w:r>
      <w:proofErr w:type="gramStart"/>
      <w:r w:rsidRPr="002432E2">
        <w:rPr>
          <w:rFonts w:ascii="Arial" w:hAnsi="Arial" w:cs="Arial"/>
          <w:sz w:val="20"/>
          <w:szCs w:val="20"/>
        </w:rPr>
        <w:t>3.П</w:t>
      </w:r>
      <w:proofErr w:type="gramEnd"/>
      <w:r w:rsidRPr="002432E2">
        <w:rPr>
          <w:rFonts w:ascii="Arial" w:hAnsi="Arial" w:cs="Arial"/>
          <w:sz w:val="20"/>
          <w:szCs w:val="20"/>
        </w:rPr>
        <w:t>2.</w:t>
      </w:r>
      <w:r w:rsidR="00A66525" w:rsidRPr="002432E2">
        <w:rPr>
          <w:rFonts w:ascii="Arial" w:hAnsi="Arial" w:cs="Arial"/>
          <w:sz w:val="20"/>
          <w:szCs w:val="20"/>
        </w:rPr>
        <w:t xml:space="preserve"> Правил Независимости</w:t>
      </w:r>
      <w:r w:rsidRPr="002432E2">
        <w:rPr>
          <w:rFonts w:ascii="Arial" w:hAnsi="Arial" w:cs="Arial"/>
          <w:sz w:val="20"/>
          <w:szCs w:val="20"/>
        </w:rPr>
        <w:t xml:space="preserve">): </w:t>
      </w: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а) должность члена семьи; </w:t>
      </w: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б) функции участника аудиторской группы. </w:t>
      </w:r>
    </w:p>
    <w:p w:rsidR="00F33C8B" w:rsidRPr="002432E2" w:rsidRDefault="00F33C8B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Примером меры для устранения указанных угроз является исключение соответствующего лица из состава аудиторской группы (9.</w:t>
      </w:r>
      <w:proofErr w:type="gramStart"/>
      <w:r w:rsidRPr="002432E2">
        <w:rPr>
          <w:rFonts w:ascii="Arial" w:hAnsi="Arial" w:cs="Arial"/>
          <w:sz w:val="20"/>
          <w:szCs w:val="20"/>
        </w:rPr>
        <w:t>3.П</w:t>
      </w:r>
      <w:proofErr w:type="gramEnd"/>
      <w:r w:rsidRPr="002432E2">
        <w:rPr>
          <w:rFonts w:ascii="Arial" w:hAnsi="Arial" w:cs="Arial"/>
          <w:sz w:val="20"/>
          <w:szCs w:val="20"/>
        </w:rPr>
        <w:t>3.</w:t>
      </w:r>
      <w:r w:rsidR="00452F7D" w:rsidRPr="002432E2">
        <w:rPr>
          <w:rFonts w:ascii="Arial" w:hAnsi="Arial" w:cs="Arial"/>
          <w:sz w:val="20"/>
          <w:szCs w:val="20"/>
        </w:rPr>
        <w:t xml:space="preserve"> Правил Независимости</w:t>
      </w:r>
      <w:r w:rsidRPr="002432E2">
        <w:rPr>
          <w:rFonts w:ascii="Arial" w:hAnsi="Arial" w:cs="Arial"/>
          <w:sz w:val="20"/>
          <w:szCs w:val="20"/>
        </w:rPr>
        <w:t xml:space="preserve">). </w:t>
      </w:r>
    </w:p>
    <w:p w:rsidR="00A66525" w:rsidRPr="002432E2" w:rsidRDefault="00A66525" w:rsidP="00A66525">
      <w:pPr>
        <w:jc w:val="both"/>
        <w:rPr>
          <w:rFonts w:ascii="Arial" w:hAnsi="Arial" w:cs="Arial"/>
          <w:sz w:val="20"/>
          <w:szCs w:val="20"/>
        </w:rPr>
      </w:pPr>
    </w:p>
    <w:p w:rsidR="00ED7867" w:rsidRPr="002432E2" w:rsidRDefault="006953FF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 xml:space="preserve">Таким образом, </w:t>
      </w:r>
      <w:r w:rsidR="00ED7867" w:rsidRPr="002432E2">
        <w:rPr>
          <w:rFonts w:ascii="Arial" w:hAnsi="Arial" w:cs="Arial"/>
          <w:sz w:val="20"/>
          <w:szCs w:val="20"/>
        </w:rPr>
        <w:t xml:space="preserve">прямой запрет </w:t>
      </w:r>
      <w:r w:rsidR="00B500D5" w:rsidRPr="002432E2">
        <w:rPr>
          <w:rFonts w:ascii="Arial" w:hAnsi="Arial" w:cs="Arial"/>
          <w:sz w:val="20"/>
          <w:szCs w:val="20"/>
        </w:rPr>
        <w:t>на проведение аудита</w:t>
      </w:r>
      <w:r w:rsidR="00ED7867" w:rsidRPr="002432E2">
        <w:rPr>
          <w:rFonts w:ascii="Arial" w:hAnsi="Arial" w:cs="Arial"/>
          <w:sz w:val="20"/>
          <w:szCs w:val="20"/>
        </w:rPr>
        <w:t xml:space="preserve"> при наличии родства</w:t>
      </w:r>
      <w:r w:rsidR="005D5E5E" w:rsidRPr="002432E2">
        <w:rPr>
          <w:rFonts w:ascii="Arial" w:hAnsi="Arial" w:cs="Arial"/>
          <w:sz w:val="20"/>
          <w:szCs w:val="20"/>
        </w:rPr>
        <w:t xml:space="preserve"> и</w:t>
      </w:r>
      <w:r w:rsidR="00F631AA" w:rsidRPr="002432E2">
        <w:rPr>
          <w:rFonts w:ascii="Arial" w:hAnsi="Arial" w:cs="Arial"/>
          <w:sz w:val="20"/>
          <w:szCs w:val="20"/>
        </w:rPr>
        <w:t xml:space="preserve"> с учетом того, что сотрудник </w:t>
      </w:r>
      <w:proofErr w:type="spellStart"/>
      <w:r w:rsidR="00F631AA"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="00F631AA" w:rsidRPr="002432E2">
        <w:rPr>
          <w:rFonts w:ascii="Arial" w:hAnsi="Arial" w:cs="Arial"/>
          <w:sz w:val="20"/>
          <w:szCs w:val="20"/>
        </w:rPr>
        <w:t xml:space="preserve"> лица, занимает должность, позволяющую ему оказывать значительное влияние на организацию и ведение бухгалтерского учета хозяйственных операций </w:t>
      </w:r>
      <w:proofErr w:type="spellStart"/>
      <w:r w:rsidR="00F631AA"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="00F631AA" w:rsidRPr="002432E2">
        <w:rPr>
          <w:rFonts w:ascii="Arial" w:hAnsi="Arial" w:cs="Arial"/>
          <w:sz w:val="20"/>
          <w:szCs w:val="20"/>
        </w:rPr>
        <w:t xml:space="preserve"> лица или составление бухгалтерской (финансовой) отчетности, в отношении которой аудиторская организация будет выражать мнение, </w:t>
      </w:r>
      <w:r w:rsidR="00ED7867" w:rsidRPr="002432E2">
        <w:rPr>
          <w:rFonts w:ascii="Arial" w:hAnsi="Arial" w:cs="Arial"/>
          <w:sz w:val="20"/>
          <w:szCs w:val="20"/>
        </w:rPr>
        <w:t>распространяется на членов семьи</w:t>
      </w:r>
      <w:r w:rsidR="00B500D5" w:rsidRPr="002432E2">
        <w:rPr>
          <w:rFonts w:ascii="Arial" w:hAnsi="Arial" w:cs="Arial"/>
          <w:sz w:val="20"/>
          <w:szCs w:val="20"/>
        </w:rPr>
        <w:t xml:space="preserve">, близких родственников (родителей, братьев, сестер, детей), а также супругов, родителей и детей супругов </w:t>
      </w:r>
      <w:r w:rsidR="00ED7867" w:rsidRPr="002432E2">
        <w:rPr>
          <w:rFonts w:ascii="Arial" w:hAnsi="Arial" w:cs="Arial"/>
          <w:sz w:val="20"/>
          <w:szCs w:val="20"/>
        </w:rPr>
        <w:t>(</w:t>
      </w:r>
      <w:r w:rsidR="00B500D5" w:rsidRPr="002432E2">
        <w:rPr>
          <w:rFonts w:ascii="Arial" w:hAnsi="Arial" w:cs="Arial"/>
          <w:sz w:val="20"/>
          <w:szCs w:val="20"/>
        </w:rPr>
        <w:t xml:space="preserve">Ст.8 307-ФЗ, </w:t>
      </w:r>
      <w:r w:rsidR="00ED7867" w:rsidRPr="002432E2">
        <w:rPr>
          <w:rFonts w:ascii="Arial" w:hAnsi="Arial" w:cs="Arial"/>
          <w:sz w:val="20"/>
          <w:szCs w:val="20"/>
        </w:rPr>
        <w:t>9.4.Т. Правил Независимости).</w:t>
      </w:r>
    </w:p>
    <w:p w:rsidR="00F631AA" w:rsidRPr="002432E2" w:rsidRDefault="00F631AA" w:rsidP="00A66525">
      <w:pPr>
        <w:jc w:val="both"/>
        <w:rPr>
          <w:rFonts w:ascii="Arial" w:hAnsi="Arial" w:cs="Arial"/>
          <w:sz w:val="20"/>
          <w:szCs w:val="20"/>
        </w:rPr>
      </w:pPr>
    </w:p>
    <w:p w:rsidR="00F33C8B" w:rsidRPr="002432E2" w:rsidRDefault="00ED7867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Т</w:t>
      </w:r>
      <w:r w:rsidR="006953FF" w:rsidRPr="002432E2">
        <w:rPr>
          <w:rFonts w:ascii="Arial" w:hAnsi="Arial" w:cs="Arial"/>
          <w:sz w:val="20"/>
          <w:szCs w:val="20"/>
        </w:rPr>
        <w:t>ем не менее н</w:t>
      </w:r>
      <w:r w:rsidR="00571DB6" w:rsidRPr="002432E2">
        <w:rPr>
          <w:rFonts w:ascii="Arial" w:hAnsi="Arial" w:cs="Arial"/>
          <w:sz w:val="20"/>
          <w:szCs w:val="20"/>
        </w:rPr>
        <w:t xml:space="preserve">аличие родства и личных взаимоотношений между главным бухгалтером </w:t>
      </w:r>
      <w:proofErr w:type="spellStart"/>
      <w:r w:rsidR="00571DB6" w:rsidRPr="002432E2">
        <w:rPr>
          <w:rFonts w:ascii="Arial" w:hAnsi="Arial" w:cs="Arial"/>
          <w:sz w:val="20"/>
          <w:szCs w:val="20"/>
        </w:rPr>
        <w:t>аудируемого</w:t>
      </w:r>
      <w:proofErr w:type="spellEnd"/>
      <w:r w:rsidR="00571DB6" w:rsidRPr="002432E2">
        <w:rPr>
          <w:rFonts w:ascii="Arial" w:hAnsi="Arial" w:cs="Arial"/>
          <w:sz w:val="20"/>
          <w:szCs w:val="20"/>
        </w:rPr>
        <w:t xml:space="preserve"> лица, который занимал такую должность в период выполнения задания по аудиту или в период, за который составлена </w:t>
      </w:r>
      <w:proofErr w:type="spellStart"/>
      <w:r w:rsidR="00571DB6" w:rsidRPr="002432E2">
        <w:rPr>
          <w:rFonts w:ascii="Arial" w:hAnsi="Arial" w:cs="Arial"/>
          <w:sz w:val="20"/>
          <w:szCs w:val="20"/>
        </w:rPr>
        <w:t>аудируемая</w:t>
      </w:r>
      <w:proofErr w:type="spellEnd"/>
      <w:r w:rsidR="00571DB6" w:rsidRPr="002432E2">
        <w:rPr>
          <w:rFonts w:ascii="Arial" w:hAnsi="Arial" w:cs="Arial"/>
          <w:sz w:val="20"/>
          <w:szCs w:val="20"/>
        </w:rPr>
        <w:t xml:space="preserve"> бухгалтерская (финансовая) отчетность, и аудитором </w:t>
      </w:r>
      <w:r w:rsidRPr="002432E2">
        <w:rPr>
          <w:rFonts w:ascii="Arial" w:hAnsi="Arial" w:cs="Arial"/>
          <w:sz w:val="20"/>
          <w:szCs w:val="20"/>
        </w:rPr>
        <w:t xml:space="preserve">могут </w:t>
      </w:r>
      <w:r w:rsidR="006953FF" w:rsidRPr="002432E2">
        <w:rPr>
          <w:rFonts w:ascii="Arial" w:hAnsi="Arial" w:cs="Arial"/>
          <w:sz w:val="20"/>
          <w:szCs w:val="20"/>
        </w:rPr>
        <w:t>созда</w:t>
      </w:r>
      <w:r w:rsidR="00A66525" w:rsidRPr="002432E2">
        <w:rPr>
          <w:rFonts w:ascii="Arial" w:hAnsi="Arial" w:cs="Arial"/>
          <w:sz w:val="20"/>
          <w:szCs w:val="20"/>
        </w:rPr>
        <w:t>ть</w:t>
      </w:r>
      <w:r w:rsidR="00571DB6" w:rsidRPr="002432E2">
        <w:rPr>
          <w:rFonts w:ascii="Arial" w:hAnsi="Arial" w:cs="Arial"/>
          <w:sz w:val="20"/>
          <w:szCs w:val="20"/>
        </w:rPr>
        <w:t xml:space="preserve"> угро</w:t>
      </w:r>
      <w:r w:rsidR="006953FF" w:rsidRPr="002432E2">
        <w:rPr>
          <w:rFonts w:ascii="Arial" w:hAnsi="Arial" w:cs="Arial"/>
          <w:sz w:val="20"/>
          <w:szCs w:val="20"/>
        </w:rPr>
        <w:t>зу</w:t>
      </w:r>
      <w:r w:rsidR="00571DB6" w:rsidRPr="002432E2">
        <w:rPr>
          <w:rFonts w:ascii="Arial" w:hAnsi="Arial" w:cs="Arial"/>
          <w:sz w:val="20"/>
          <w:szCs w:val="20"/>
        </w:rPr>
        <w:t xml:space="preserve"> личной заинтересованности, близкого знакомства, шантажа</w:t>
      </w:r>
      <w:r w:rsidR="00491DDA" w:rsidRPr="002432E2">
        <w:rPr>
          <w:rFonts w:ascii="Arial" w:hAnsi="Arial" w:cs="Arial"/>
          <w:sz w:val="20"/>
          <w:szCs w:val="20"/>
        </w:rPr>
        <w:t>.</w:t>
      </w:r>
    </w:p>
    <w:p w:rsidR="00F631AA" w:rsidRPr="002432E2" w:rsidRDefault="00F631AA" w:rsidP="00A66525">
      <w:pPr>
        <w:jc w:val="both"/>
        <w:rPr>
          <w:rFonts w:ascii="Arial" w:hAnsi="Arial" w:cs="Arial"/>
          <w:sz w:val="20"/>
          <w:szCs w:val="20"/>
        </w:rPr>
      </w:pPr>
    </w:p>
    <w:p w:rsidR="00A66525" w:rsidRPr="002432E2" w:rsidRDefault="00ED7867" w:rsidP="00A66525">
      <w:pPr>
        <w:jc w:val="both"/>
        <w:rPr>
          <w:rFonts w:ascii="Arial" w:hAnsi="Arial" w:cs="Arial"/>
          <w:sz w:val="20"/>
          <w:szCs w:val="20"/>
        </w:rPr>
      </w:pPr>
      <w:r w:rsidRPr="002432E2">
        <w:rPr>
          <w:rFonts w:ascii="Arial" w:hAnsi="Arial" w:cs="Arial"/>
          <w:sz w:val="20"/>
          <w:szCs w:val="20"/>
        </w:rPr>
        <w:t>При оценке уровня указанных угроз</w:t>
      </w:r>
      <w:r w:rsidR="00F631AA" w:rsidRPr="002432E2">
        <w:rPr>
          <w:rFonts w:ascii="Arial" w:hAnsi="Arial" w:cs="Arial"/>
          <w:sz w:val="20"/>
          <w:szCs w:val="20"/>
        </w:rPr>
        <w:t xml:space="preserve"> </w:t>
      </w:r>
      <w:r w:rsidRPr="002432E2">
        <w:rPr>
          <w:rFonts w:ascii="Arial" w:hAnsi="Arial" w:cs="Arial"/>
          <w:sz w:val="20"/>
          <w:szCs w:val="20"/>
        </w:rPr>
        <w:t>необходимо</w:t>
      </w:r>
      <w:r w:rsidR="00491DDA" w:rsidRPr="002432E2">
        <w:rPr>
          <w:rFonts w:ascii="Arial" w:hAnsi="Arial" w:cs="Arial"/>
          <w:sz w:val="20"/>
          <w:szCs w:val="20"/>
        </w:rPr>
        <w:t>, главным образом,</w:t>
      </w:r>
      <w:r w:rsidRPr="002432E2">
        <w:rPr>
          <w:rFonts w:ascii="Arial" w:hAnsi="Arial" w:cs="Arial"/>
          <w:sz w:val="20"/>
          <w:szCs w:val="20"/>
        </w:rPr>
        <w:t xml:space="preserve"> рассмотреть характер </w:t>
      </w:r>
      <w:r w:rsidR="00A66525" w:rsidRPr="002432E2">
        <w:rPr>
          <w:rFonts w:ascii="Arial" w:hAnsi="Arial" w:cs="Arial"/>
          <w:sz w:val="20"/>
          <w:szCs w:val="20"/>
        </w:rPr>
        <w:t xml:space="preserve">имеющихся </w:t>
      </w:r>
      <w:r w:rsidRPr="002432E2">
        <w:rPr>
          <w:rFonts w:ascii="Arial" w:hAnsi="Arial" w:cs="Arial"/>
          <w:sz w:val="20"/>
          <w:szCs w:val="20"/>
        </w:rPr>
        <w:t xml:space="preserve">взаимоотношений. </w:t>
      </w:r>
      <w:r w:rsidR="00491DDA" w:rsidRPr="002432E2">
        <w:rPr>
          <w:rFonts w:ascii="Arial" w:hAnsi="Arial" w:cs="Arial"/>
          <w:sz w:val="20"/>
          <w:szCs w:val="20"/>
        </w:rPr>
        <w:t>В случае наличия тесны</w:t>
      </w:r>
      <w:r w:rsidR="002D4F20" w:rsidRPr="002432E2">
        <w:rPr>
          <w:rFonts w:ascii="Arial" w:hAnsi="Arial" w:cs="Arial"/>
          <w:sz w:val="20"/>
          <w:szCs w:val="20"/>
        </w:rPr>
        <w:t>х</w:t>
      </w:r>
      <w:r w:rsidR="00491DDA" w:rsidRPr="002432E2">
        <w:rPr>
          <w:rFonts w:ascii="Arial" w:hAnsi="Arial" w:cs="Arial"/>
          <w:sz w:val="20"/>
          <w:szCs w:val="20"/>
        </w:rPr>
        <w:t xml:space="preserve"> взаимоотношени</w:t>
      </w:r>
      <w:r w:rsidR="002D4F20" w:rsidRPr="002432E2">
        <w:rPr>
          <w:rFonts w:ascii="Arial" w:hAnsi="Arial" w:cs="Arial"/>
          <w:sz w:val="20"/>
          <w:szCs w:val="20"/>
        </w:rPr>
        <w:t>й</w:t>
      </w:r>
      <w:r w:rsidR="00491DDA" w:rsidRPr="002432E2">
        <w:rPr>
          <w:rFonts w:ascii="Arial" w:hAnsi="Arial" w:cs="Arial"/>
          <w:sz w:val="20"/>
          <w:szCs w:val="20"/>
        </w:rPr>
        <w:t xml:space="preserve"> участник аудиторской группы должен получить консультацию </w:t>
      </w:r>
      <w:r w:rsidR="002D4F20" w:rsidRPr="002432E2">
        <w:rPr>
          <w:rFonts w:ascii="Arial" w:hAnsi="Arial" w:cs="Arial"/>
          <w:sz w:val="20"/>
          <w:szCs w:val="20"/>
        </w:rPr>
        <w:t>в рамках,</w:t>
      </w:r>
      <w:r w:rsidR="00491DDA" w:rsidRPr="002432E2">
        <w:rPr>
          <w:rFonts w:ascii="Arial" w:hAnsi="Arial" w:cs="Arial"/>
          <w:sz w:val="20"/>
          <w:szCs w:val="20"/>
        </w:rPr>
        <w:t xml:space="preserve"> установленных в аудиторской организации правил и процедур (9.6.Т. Правил Независимости).</w:t>
      </w:r>
      <w:r w:rsidR="002D4F20" w:rsidRPr="002432E2">
        <w:rPr>
          <w:rFonts w:ascii="Arial" w:hAnsi="Arial" w:cs="Arial"/>
          <w:sz w:val="20"/>
          <w:szCs w:val="20"/>
        </w:rPr>
        <w:t xml:space="preserve"> Если </w:t>
      </w:r>
      <w:r w:rsidRPr="002432E2">
        <w:rPr>
          <w:rFonts w:ascii="Arial" w:hAnsi="Arial" w:cs="Arial"/>
          <w:sz w:val="20"/>
          <w:szCs w:val="20"/>
        </w:rPr>
        <w:t>аудиторская организация</w:t>
      </w:r>
      <w:r w:rsidR="00ED025D" w:rsidRPr="002432E2">
        <w:rPr>
          <w:rFonts w:ascii="Arial" w:hAnsi="Arial" w:cs="Arial"/>
          <w:sz w:val="20"/>
          <w:szCs w:val="20"/>
        </w:rPr>
        <w:t>, индивидуальный аудитор</w:t>
      </w:r>
      <w:r w:rsidRPr="002432E2">
        <w:rPr>
          <w:rFonts w:ascii="Arial" w:hAnsi="Arial" w:cs="Arial"/>
          <w:sz w:val="20"/>
          <w:szCs w:val="20"/>
        </w:rPr>
        <w:t xml:space="preserve"> </w:t>
      </w:r>
      <w:r w:rsidR="00583EC9" w:rsidRPr="002432E2">
        <w:rPr>
          <w:rFonts w:ascii="Arial" w:hAnsi="Arial" w:cs="Arial"/>
          <w:sz w:val="20"/>
          <w:szCs w:val="20"/>
        </w:rPr>
        <w:t>в соответствии с установленными правилами и процедурами</w:t>
      </w:r>
      <w:r w:rsidRPr="002432E2">
        <w:rPr>
          <w:rFonts w:ascii="Arial" w:hAnsi="Arial" w:cs="Arial"/>
          <w:sz w:val="20"/>
          <w:szCs w:val="20"/>
        </w:rPr>
        <w:t xml:space="preserve"> приход</w:t>
      </w:r>
      <w:r w:rsidR="00A66525" w:rsidRPr="002432E2">
        <w:rPr>
          <w:rFonts w:ascii="Arial" w:hAnsi="Arial" w:cs="Arial"/>
          <w:sz w:val="20"/>
          <w:szCs w:val="20"/>
        </w:rPr>
        <w:t>и</w:t>
      </w:r>
      <w:r w:rsidRPr="002432E2">
        <w:rPr>
          <w:rFonts w:ascii="Arial" w:hAnsi="Arial" w:cs="Arial"/>
          <w:sz w:val="20"/>
          <w:szCs w:val="20"/>
        </w:rPr>
        <w:t xml:space="preserve">т к выводу о наличие </w:t>
      </w:r>
      <w:r w:rsidR="002D4F20" w:rsidRPr="002432E2">
        <w:rPr>
          <w:rFonts w:ascii="Arial" w:hAnsi="Arial" w:cs="Arial"/>
          <w:sz w:val="20"/>
          <w:szCs w:val="20"/>
        </w:rPr>
        <w:t>тесных взаимоотношений, которые создают угрозы личной заинтересованности, близкого знакомства, шантажа, то</w:t>
      </w:r>
      <w:r w:rsidRPr="002432E2">
        <w:rPr>
          <w:rFonts w:ascii="Arial" w:hAnsi="Arial" w:cs="Arial"/>
          <w:sz w:val="20"/>
          <w:szCs w:val="20"/>
        </w:rPr>
        <w:t xml:space="preserve"> следует </w:t>
      </w:r>
      <w:r w:rsidR="00A66525" w:rsidRPr="002432E2">
        <w:rPr>
          <w:rFonts w:ascii="Arial" w:hAnsi="Arial" w:cs="Arial"/>
          <w:sz w:val="20"/>
          <w:szCs w:val="20"/>
        </w:rPr>
        <w:t>применить</w:t>
      </w:r>
      <w:r w:rsidRPr="002432E2">
        <w:rPr>
          <w:rFonts w:ascii="Arial" w:hAnsi="Arial" w:cs="Arial"/>
          <w:sz w:val="20"/>
          <w:szCs w:val="20"/>
        </w:rPr>
        <w:t xml:space="preserve"> меры для их устранения.</w:t>
      </w:r>
      <w:r w:rsidR="00A66525" w:rsidRPr="002432E2">
        <w:rPr>
          <w:rFonts w:ascii="Arial" w:hAnsi="Arial" w:cs="Arial"/>
          <w:sz w:val="20"/>
          <w:szCs w:val="20"/>
        </w:rPr>
        <w:t xml:space="preserve"> </w:t>
      </w:r>
      <w:r w:rsidR="00571DB6" w:rsidRPr="002432E2">
        <w:rPr>
          <w:rFonts w:ascii="Arial" w:hAnsi="Arial" w:cs="Arial"/>
          <w:sz w:val="20"/>
          <w:szCs w:val="20"/>
        </w:rPr>
        <w:t>В качестве</w:t>
      </w:r>
      <w:r w:rsidR="002D4F20" w:rsidRPr="002432E2">
        <w:rPr>
          <w:rFonts w:ascii="Arial" w:hAnsi="Arial" w:cs="Arial"/>
          <w:sz w:val="20"/>
          <w:szCs w:val="20"/>
        </w:rPr>
        <w:t xml:space="preserve"> мер</w:t>
      </w:r>
      <w:r w:rsidR="00571DB6" w:rsidRPr="002432E2">
        <w:rPr>
          <w:rFonts w:ascii="Arial" w:hAnsi="Arial" w:cs="Arial"/>
          <w:sz w:val="20"/>
          <w:szCs w:val="20"/>
        </w:rPr>
        <w:t xml:space="preserve"> для устранения указанных угроз может быть применено исключение соответствующего лица из состава аудиторской группы (9.</w:t>
      </w:r>
      <w:proofErr w:type="gramStart"/>
      <w:r w:rsidR="00571DB6" w:rsidRPr="002432E2">
        <w:rPr>
          <w:rFonts w:ascii="Arial" w:hAnsi="Arial" w:cs="Arial"/>
          <w:sz w:val="20"/>
          <w:szCs w:val="20"/>
        </w:rPr>
        <w:t>3.П</w:t>
      </w:r>
      <w:proofErr w:type="gramEnd"/>
      <w:r w:rsidR="00571DB6" w:rsidRPr="002432E2">
        <w:rPr>
          <w:rFonts w:ascii="Arial" w:hAnsi="Arial" w:cs="Arial"/>
          <w:sz w:val="20"/>
          <w:szCs w:val="20"/>
        </w:rPr>
        <w:t>3. Правил Независимости)</w:t>
      </w:r>
      <w:r w:rsidR="00A66525" w:rsidRPr="002432E2">
        <w:rPr>
          <w:rFonts w:ascii="Arial" w:hAnsi="Arial" w:cs="Arial"/>
          <w:sz w:val="20"/>
          <w:szCs w:val="20"/>
        </w:rPr>
        <w:t>. Если же аудиторская организация</w:t>
      </w:r>
      <w:r w:rsidR="00ED025D" w:rsidRPr="002432E2">
        <w:rPr>
          <w:rFonts w:ascii="Arial" w:hAnsi="Arial" w:cs="Arial"/>
          <w:sz w:val="20"/>
          <w:szCs w:val="20"/>
        </w:rPr>
        <w:t>,</w:t>
      </w:r>
      <w:r w:rsidR="00A66525" w:rsidRPr="002432E2">
        <w:rPr>
          <w:rFonts w:ascii="Arial" w:hAnsi="Arial" w:cs="Arial"/>
          <w:sz w:val="20"/>
          <w:szCs w:val="20"/>
        </w:rPr>
        <w:t xml:space="preserve"> </w:t>
      </w:r>
      <w:r w:rsidR="00C30FCD" w:rsidRPr="002432E2">
        <w:rPr>
          <w:rFonts w:ascii="Arial" w:hAnsi="Arial" w:cs="Arial"/>
          <w:sz w:val="20"/>
          <w:szCs w:val="20"/>
        </w:rPr>
        <w:t xml:space="preserve">индивидуальный </w:t>
      </w:r>
      <w:r w:rsidR="00A66525" w:rsidRPr="002432E2">
        <w:rPr>
          <w:rFonts w:ascii="Arial" w:hAnsi="Arial" w:cs="Arial"/>
          <w:sz w:val="20"/>
          <w:szCs w:val="20"/>
        </w:rPr>
        <w:t>аудитор приходит к выводу, что угроза отсутствует, принятие дополнительных мер не требуется.</w:t>
      </w:r>
    </w:p>
    <w:p w:rsidR="00A66525" w:rsidRPr="002432E2" w:rsidRDefault="00A66525" w:rsidP="00A66525">
      <w:pPr>
        <w:jc w:val="both"/>
        <w:rPr>
          <w:rFonts w:ascii="Arial" w:hAnsi="Arial" w:cs="Arial"/>
          <w:sz w:val="20"/>
          <w:szCs w:val="20"/>
        </w:rPr>
      </w:pPr>
    </w:p>
    <w:p w:rsidR="00086804" w:rsidRPr="002432E2" w:rsidRDefault="00086804" w:rsidP="00A66525">
      <w:pPr>
        <w:pStyle w:val="NoSpacing"/>
        <w:jc w:val="both"/>
        <w:rPr>
          <w:sz w:val="20"/>
          <w:szCs w:val="20"/>
        </w:rPr>
      </w:pPr>
      <w:bookmarkStart w:id="0" w:name="_GoBack"/>
      <w:bookmarkEnd w:id="0"/>
    </w:p>
    <w:sectPr w:rsidR="00086804" w:rsidRPr="002432E2" w:rsidSect="004869EA">
      <w:footerReference w:type="default" r:id="rId11"/>
      <w:pgSz w:w="11906" w:h="16838"/>
      <w:pgMar w:top="851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CE" w:rsidRDefault="00F70BCE" w:rsidP="00CE66AB">
      <w:r>
        <w:separator/>
      </w:r>
    </w:p>
  </w:endnote>
  <w:endnote w:type="continuationSeparator" w:id="0">
    <w:p w:rsidR="00F70BCE" w:rsidRDefault="00F70BCE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61805"/>
      <w:docPartObj>
        <w:docPartGallery w:val="Page Numbers (Bottom of Page)"/>
        <w:docPartUnique/>
      </w:docPartObj>
    </w:sdtPr>
    <w:sdtEndPr/>
    <w:sdtContent>
      <w:p w:rsidR="00F63F1D" w:rsidRDefault="00F70BCE">
        <w:pPr>
          <w:pStyle w:val="Footer"/>
          <w:jc w:val="right"/>
        </w:pPr>
      </w:p>
    </w:sdtContent>
  </w:sdt>
  <w:p w:rsidR="00F63F1D" w:rsidRDefault="00F6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CE" w:rsidRDefault="00F70BCE" w:rsidP="00CE66AB">
      <w:r>
        <w:separator/>
      </w:r>
    </w:p>
  </w:footnote>
  <w:footnote w:type="continuationSeparator" w:id="0">
    <w:p w:rsidR="00F70BCE" w:rsidRDefault="00F70BCE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401"/>
    <w:multiLevelType w:val="hybridMultilevel"/>
    <w:tmpl w:val="ACAA6442"/>
    <w:lvl w:ilvl="0" w:tplc="7D4AFE8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73C9C"/>
    <w:multiLevelType w:val="hybridMultilevel"/>
    <w:tmpl w:val="E72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8"/>
  </w:num>
  <w:num w:numId="15">
    <w:abstractNumId w:val="10"/>
  </w:num>
  <w:num w:numId="16">
    <w:abstractNumId w:val="3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CF1"/>
    <w:rsid w:val="00046EB8"/>
    <w:rsid w:val="00047C8C"/>
    <w:rsid w:val="000501CF"/>
    <w:rsid w:val="00050B4C"/>
    <w:rsid w:val="00050FC3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426E"/>
    <w:rsid w:val="00084FCD"/>
    <w:rsid w:val="00086804"/>
    <w:rsid w:val="000907F8"/>
    <w:rsid w:val="000958B6"/>
    <w:rsid w:val="00095EF3"/>
    <w:rsid w:val="00096428"/>
    <w:rsid w:val="00097B4B"/>
    <w:rsid w:val="000A6B61"/>
    <w:rsid w:val="000B3995"/>
    <w:rsid w:val="000B6F96"/>
    <w:rsid w:val="000B7356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65EE"/>
    <w:rsid w:val="000E7424"/>
    <w:rsid w:val="000F1514"/>
    <w:rsid w:val="000F22F5"/>
    <w:rsid w:val="000F7884"/>
    <w:rsid w:val="000F7D30"/>
    <w:rsid w:val="00103252"/>
    <w:rsid w:val="00107421"/>
    <w:rsid w:val="00107EB7"/>
    <w:rsid w:val="00114FB7"/>
    <w:rsid w:val="001227D4"/>
    <w:rsid w:val="001233C8"/>
    <w:rsid w:val="00123732"/>
    <w:rsid w:val="001259C8"/>
    <w:rsid w:val="001266E8"/>
    <w:rsid w:val="001274F2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FDD"/>
    <w:rsid w:val="00153251"/>
    <w:rsid w:val="00154973"/>
    <w:rsid w:val="00157AAE"/>
    <w:rsid w:val="00161BCF"/>
    <w:rsid w:val="00162DEC"/>
    <w:rsid w:val="001646B1"/>
    <w:rsid w:val="00166447"/>
    <w:rsid w:val="00170434"/>
    <w:rsid w:val="0017114D"/>
    <w:rsid w:val="00171A2C"/>
    <w:rsid w:val="001729AA"/>
    <w:rsid w:val="00176EBF"/>
    <w:rsid w:val="00182191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3ABA"/>
    <w:rsid w:val="001B443E"/>
    <w:rsid w:val="001B7301"/>
    <w:rsid w:val="001C09F1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E2B"/>
    <w:rsid w:val="001E3F93"/>
    <w:rsid w:val="001F2EE2"/>
    <w:rsid w:val="001F39D0"/>
    <w:rsid w:val="001F3BC1"/>
    <w:rsid w:val="001F72B7"/>
    <w:rsid w:val="001F7B11"/>
    <w:rsid w:val="0020185C"/>
    <w:rsid w:val="002043BD"/>
    <w:rsid w:val="00210DC9"/>
    <w:rsid w:val="00214691"/>
    <w:rsid w:val="00217A12"/>
    <w:rsid w:val="0022247C"/>
    <w:rsid w:val="00224EE0"/>
    <w:rsid w:val="002359F7"/>
    <w:rsid w:val="002374B5"/>
    <w:rsid w:val="002404CA"/>
    <w:rsid w:val="0024185B"/>
    <w:rsid w:val="00242C79"/>
    <w:rsid w:val="002432E2"/>
    <w:rsid w:val="00243CF8"/>
    <w:rsid w:val="00250DB6"/>
    <w:rsid w:val="0025169B"/>
    <w:rsid w:val="00251F6D"/>
    <w:rsid w:val="00252630"/>
    <w:rsid w:val="002536B6"/>
    <w:rsid w:val="002559BD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3FB8"/>
    <w:rsid w:val="002865EB"/>
    <w:rsid w:val="00287E47"/>
    <w:rsid w:val="00293AE9"/>
    <w:rsid w:val="00294FDA"/>
    <w:rsid w:val="002A128F"/>
    <w:rsid w:val="002A4734"/>
    <w:rsid w:val="002A631F"/>
    <w:rsid w:val="002A69E2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4D77"/>
    <w:rsid w:val="002C69F9"/>
    <w:rsid w:val="002D4F20"/>
    <w:rsid w:val="002D7407"/>
    <w:rsid w:val="002E0520"/>
    <w:rsid w:val="002E3EB8"/>
    <w:rsid w:val="002F109D"/>
    <w:rsid w:val="002F3FF6"/>
    <w:rsid w:val="002F4400"/>
    <w:rsid w:val="002F58F2"/>
    <w:rsid w:val="002F5BBB"/>
    <w:rsid w:val="002F609A"/>
    <w:rsid w:val="002F7390"/>
    <w:rsid w:val="00300E58"/>
    <w:rsid w:val="0030172F"/>
    <w:rsid w:val="00303334"/>
    <w:rsid w:val="003049E6"/>
    <w:rsid w:val="00310ADF"/>
    <w:rsid w:val="00313233"/>
    <w:rsid w:val="00313FA2"/>
    <w:rsid w:val="00330C5A"/>
    <w:rsid w:val="00335C2E"/>
    <w:rsid w:val="00335E55"/>
    <w:rsid w:val="00336854"/>
    <w:rsid w:val="00340136"/>
    <w:rsid w:val="003422E3"/>
    <w:rsid w:val="0034286B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7B54"/>
    <w:rsid w:val="00370CE6"/>
    <w:rsid w:val="003713BC"/>
    <w:rsid w:val="00371608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AA7"/>
    <w:rsid w:val="003B70A2"/>
    <w:rsid w:val="003C1A7F"/>
    <w:rsid w:val="003C255E"/>
    <w:rsid w:val="003C28E2"/>
    <w:rsid w:val="003C4E92"/>
    <w:rsid w:val="003E1D1C"/>
    <w:rsid w:val="003E7F98"/>
    <w:rsid w:val="003F314B"/>
    <w:rsid w:val="003F44E9"/>
    <w:rsid w:val="003F4AFE"/>
    <w:rsid w:val="003F7BCB"/>
    <w:rsid w:val="00400209"/>
    <w:rsid w:val="00402928"/>
    <w:rsid w:val="00406D49"/>
    <w:rsid w:val="004137AB"/>
    <w:rsid w:val="004147E9"/>
    <w:rsid w:val="00414CBA"/>
    <w:rsid w:val="0041510D"/>
    <w:rsid w:val="00421472"/>
    <w:rsid w:val="0042206F"/>
    <w:rsid w:val="004229B6"/>
    <w:rsid w:val="0042460C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2F7D"/>
    <w:rsid w:val="004547FE"/>
    <w:rsid w:val="004548EF"/>
    <w:rsid w:val="00456739"/>
    <w:rsid w:val="004602DF"/>
    <w:rsid w:val="004609C1"/>
    <w:rsid w:val="004630E0"/>
    <w:rsid w:val="00467A84"/>
    <w:rsid w:val="00472584"/>
    <w:rsid w:val="00482E67"/>
    <w:rsid w:val="00483994"/>
    <w:rsid w:val="0048425D"/>
    <w:rsid w:val="004869EA"/>
    <w:rsid w:val="00491528"/>
    <w:rsid w:val="00491DDA"/>
    <w:rsid w:val="00492311"/>
    <w:rsid w:val="00492D01"/>
    <w:rsid w:val="004941A0"/>
    <w:rsid w:val="00495664"/>
    <w:rsid w:val="004957C3"/>
    <w:rsid w:val="0049751F"/>
    <w:rsid w:val="004A00FD"/>
    <w:rsid w:val="004A164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26B6"/>
    <w:rsid w:val="004D37D1"/>
    <w:rsid w:val="004D56D7"/>
    <w:rsid w:val="004D6DBC"/>
    <w:rsid w:val="004E1639"/>
    <w:rsid w:val="004E1BC6"/>
    <w:rsid w:val="004E28DE"/>
    <w:rsid w:val="004E514A"/>
    <w:rsid w:val="004E674F"/>
    <w:rsid w:val="004F31CC"/>
    <w:rsid w:val="004F353D"/>
    <w:rsid w:val="0050074F"/>
    <w:rsid w:val="00504505"/>
    <w:rsid w:val="005052C9"/>
    <w:rsid w:val="00507984"/>
    <w:rsid w:val="00513C10"/>
    <w:rsid w:val="0051417D"/>
    <w:rsid w:val="00516154"/>
    <w:rsid w:val="0052432C"/>
    <w:rsid w:val="00527F20"/>
    <w:rsid w:val="00536311"/>
    <w:rsid w:val="00546B5F"/>
    <w:rsid w:val="00547433"/>
    <w:rsid w:val="00550870"/>
    <w:rsid w:val="005536B1"/>
    <w:rsid w:val="005539B6"/>
    <w:rsid w:val="005545A1"/>
    <w:rsid w:val="00556A58"/>
    <w:rsid w:val="00562856"/>
    <w:rsid w:val="00562F6D"/>
    <w:rsid w:val="0056482C"/>
    <w:rsid w:val="00571102"/>
    <w:rsid w:val="00571DB6"/>
    <w:rsid w:val="00571F3D"/>
    <w:rsid w:val="00573626"/>
    <w:rsid w:val="005753CF"/>
    <w:rsid w:val="00575455"/>
    <w:rsid w:val="00575C03"/>
    <w:rsid w:val="00576FC0"/>
    <w:rsid w:val="0058094C"/>
    <w:rsid w:val="00583EC9"/>
    <w:rsid w:val="00584AB0"/>
    <w:rsid w:val="005908C8"/>
    <w:rsid w:val="005944DD"/>
    <w:rsid w:val="00595B79"/>
    <w:rsid w:val="005A009C"/>
    <w:rsid w:val="005A06BF"/>
    <w:rsid w:val="005A14BF"/>
    <w:rsid w:val="005A2376"/>
    <w:rsid w:val="005A2EB3"/>
    <w:rsid w:val="005A44C1"/>
    <w:rsid w:val="005A596A"/>
    <w:rsid w:val="005A6A86"/>
    <w:rsid w:val="005C1955"/>
    <w:rsid w:val="005C2359"/>
    <w:rsid w:val="005C26B0"/>
    <w:rsid w:val="005C5724"/>
    <w:rsid w:val="005D0484"/>
    <w:rsid w:val="005D20F7"/>
    <w:rsid w:val="005D303A"/>
    <w:rsid w:val="005D5E5E"/>
    <w:rsid w:val="005D720A"/>
    <w:rsid w:val="005E763D"/>
    <w:rsid w:val="005F75EF"/>
    <w:rsid w:val="005F78AE"/>
    <w:rsid w:val="00600C77"/>
    <w:rsid w:val="0060204F"/>
    <w:rsid w:val="00602FB1"/>
    <w:rsid w:val="00605A73"/>
    <w:rsid w:val="006064FD"/>
    <w:rsid w:val="006068D4"/>
    <w:rsid w:val="0061129F"/>
    <w:rsid w:val="0061136E"/>
    <w:rsid w:val="00615BF2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50ABA"/>
    <w:rsid w:val="0065231F"/>
    <w:rsid w:val="00652404"/>
    <w:rsid w:val="00652B70"/>
    <w:rsid w:val="0065315F"/>
    <w:rsid w:val="00653E39"/>
    <w:rsid w:val="0065590B"/>
    <w:rsid w:val="00660102"/>
    <w:rsid w:val="00667A98"/>
    <w:rsid w:val="006755D6"/>
    <w:rsid w:val="006768A2"/>
    <w:rsid w:val="006832AF"/>
    <w:rsid w:val="006953FF"/>
    <w:rsid w:val="006958FB"/>
    <w:rsid w:val="006A4104"/>
    <w:rsid w:val="006A6AE7"/>
    <w:rsid w:val="006B1D25"/>
    <w:rsid w:val="006B446A"/>
    <w:rsid w:val="006B722F"/>
    <w:rsid w:val="006C067C"/>
    <w:rsid w:val="006C08A7"/>
    <w:rsid w:val="006C128A"/>
    <w:rsid w:val="006C49BA"/>
    <w:rsid w:val="006C6452"/>
    <w:rsid w:val="006D015F"/>
    <w:rsid w:val="006D0C29"/>
    <w:rsid w:val="006D17AC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0A66"/>
    <w:rsid w:val="007023D4"/>
    <w:rsid w:val="00703672"/>
    <w:rsid w:val="00704069"/>
    <w:rsid w:val="00711699"/>
    <w:rsid w:val="007172C9"/>
    <w:rsid w:val="00721953"/>
    <w:rsid w:val="00725FC0"/>
    <w:rsid w:val="00726E72"/>
    <w:rsid w:val="00727630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01B7"/>
    <w:rsid w:val="007514E2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3015"/>
    <w:rsid w:val="007C5547"/>
    <w:rsid w:val="007C6AF9"/>
    <w:rsid w:val="007D0F97"/>
    <w:rsid w:val="007D5516"/>
    <w:rsid w:val="007D6EA5"/>
    <w:rsid w:val="007E11C2"/>
    <w:rsid w:val="007E1B8B"/>
    <w:rsid w:val="007E2327"/>
    <w:rsid w:val="007E3087"/>
    <w:rsid w:val="007E47FA"/>
    <w:rsid w:val="007F198A"/>
    <w:rsid w:val="007F2DD3"/>
    <w:rsid w:val="007F4232"/>
    <w:rsid w:val="007F471F"/>
    <w:rsid w:val="007F5747"/>
    <w:rsid w:val="007F5C08"/>
    <w:rsid w:val="007F7D7D"/>
    <w:rsid w:val="00803D11"/>
    <w:rsid w:val="0080450E"/>
    <w:rsid w:val="008045CC"/>
    <w:rsid w:val="00804933"/>
    <w:rsid w:val="00805AE4"/>
    <w:rsid w:val="00816D87"/>
    <w:rsid w:val="00821820"/>
    <w:rsid w:val="00822E09"/>
    <w:rsid w:val="00827393"/>
    <w:rsid w:val="0084070F"/>
    <w:rsid w:val="00842A7D"/>
    <w:rsid w:val="0084316D"/>
    <w:rsid w:val="00846CCC"/>
    <w:rsid w:val="008475F5"/>
    <w:rsid w:val="0085315D"/>
    <w:rsid w:val="00853874"/>
    <w:rsid w:val="00854CBC"/>
    <w:rsid w:val="008614EE"/>
    <w:rsid w:val="008620FA"/>
    <w:rsid w:val="008622C9"/>
    <w:rsid w:val="00863575"/>
    <w:rsid w:val="00864FED"/>
    <w:rsid w:val="0086618A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67A9"/>
    <w:rsid w:val="0089786D"/>
    <w:rsid w:val="008A1399"/>
    <w:rsid w:val="008A1404"/>
    <w:rsid w:val="008B24AC"/>
    <w:rsid w:val="008B75E7"/>
    <w:rsid w:val="008C0C62"/>
    <w:rsid w:val="008C312B"/>
    <w:rsid w:val="008D41A4"/>
    <w:rsid w:val="008D6CD2"/>
    <w:rsid w:val="008E0CB7"/>
    <w:rsid w:val="008E2C6B"/>
    <w:rsid w:val="008E55E9"/>
    <w:rsid w:val="008E55F6"/>
    <w:rsid w:val="008E651B"/>
    <w:rsid w:val="008F3E62"/>
    <w:rsid w:val="008F4D12"/>
    <w:rsid w:val="008F6456"/>
    <w:rsid w:val="008F6DB7"/>
    <w:rsid w:val="00901055"/>
    <w:rsid w:val="00901276"/>
    <w:rsid w:val="0090275D"/>
    <w:rsid w:val="00904383"/>
    <w:rsid w:val="00906EFB"/>
    <w:rsid w:val="009070D8"/>
    <w:rsid w:val="00911E52"/>
    <w:rsid w:val="00917298"/>
    <w:rsid w:val="00920603"/>
    <w:rsid w:val="00921722"/>
    <w:rsid w:val="00925254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1FD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513C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41E97"/>
    <w:rsid w:val="00A43B47"/>
    <w:rsid w:val="00A45564"/>
    <w:rsid w:val="00A50FC0"/>
    <w:rsid w:val="00A519DE"/>
    <w:rsid w:val="00A55A51"/>
    <w:rsid w:val="00A55CDA"/>
    <w:rsid w:val="00A56B2D"/>
    <w:rsid w:val="00A5787E"/>
    <w:rsid w:val="00A61E30"/>
    <w:rsid w:val="00A63044"/>
    <w:rsid w:val="00A6611D"/>
    <w:rsid w:val="00A66525"/>
    <w:rsid w:val="00A6760D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E67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3925"/>
    <w:rsid w:val="00AB7C3E"/>
    <w:rsid w:val="00AC2F62"/>
    <w:rsid w:val="00AC3F2A"/>
    <w:rsid w:val="00AC6AE5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80D"/>
    <w:rsid w:val="00B37AB6"/>
    <w:rsid w:val="00B4148D"/>
    <w:rsid w:val="00B4266E"/>
    <w:rsid w:val="00B44085"/>
    <w:rsid w:val="00B44FB1"/>
    <w:rsid w:val="00B4543D"/>
    <w:rsid w:val="00B45822"/>
    <w:rsid w:val="00B46873"/>
    <w:rsid w:val="00B500D5"/>
    <w:rsid w:val="00B520E1"/>
    <w:rsid w:val="00B52BD3"/>
    <w:rsid w:val="00B53B0C"/>
    <w:rsid w:val="00B60FFB"/>
    <w:rsid w:val="00B61404"/>
    <w:rsid w:val="00B6464E"/>
    <w:rsid w:val="00B67212"/>
    <w:rsid w:val="00B73634"/>
    <w:rsid w:val="00B739A6"/>
    <w:rsid w:val="00B7665D"/>
    <w:rsid w:val="00B7796E"/>
    <w:rsid w:val="00B82F7C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736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42C3"/>
    <w:rsid w:val="00C24739"/>
    <w:rsid w:val="00C26E37"/>
    <w:rsid w:val="00C30FCD"/>
    <w:rsid w:val="00C33606"/>
    <w:rsid w:val="00C33B0B"/>
    <w:rsid w:val="00C3471E"/>
    <w:rsid w:val="00C350DC"/>
    <w:rsid w:val="00C400F3"/>
    <w:rsid w:val="00C4182A"/>
    <w:rsid w:val="00C42CBC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15E8"/>
    <w:rsid w:val="00C65654"/>
    <w:rsid w:val="00C6613A"/>
    <w:rsid w:val="00C66E3C"/>
    <w:rsid w:val="00C67241"/>
    <w:rsid w:val="00C67AF4"/>
    <w:rsid w:val="00C7463D"/>
    <w:rsid w:val="00C74F74"/>
    <w:rsid w:val="00C77BD9"/>
    <w:rsid w:val="00C805FA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A7D80"/>
    <w:rsid w:val="00CB0382"/>
    <w:rsid w:val="00CB345B"/>
    <w:rsid w:val="00CB37DA"/>
    <w:rsid w:val="00CB6B79"/>
    <w:rsid w:val="00CC1EB0"/>
    <w:rsid w:val="00CC1F1B"/>
    <w:rsid w:val="00CC694E"/>
    <w:rsid w:val="00CC7794"/>
    <w:rsid w:val="00CD2B7C"/>
    <w:rsid w:val="00CD3566"/>
    <w:rsid w:val="00CD46A5"/>
    <w:rsid w:val="00CD4EBE"/>
    <w:rsid w:val="00CD6D52"/>
    <w:rsid w:val="00CE06F1"/>
    <w:rsid w:val="00CE18D9"/>
    <w:rsid w:val="00CE5AE9"/>
    <w:rsid w:val="00CE63A9"/>
    <w:rsid w:val="00CE66AB"/>
    <w:rsid w:val="00CF0213"/>
    <w:rsid w:val="00D02335"/>
    <w:rsid w:val="00D042CE"/>
    <w:rsid w:val="00D0560E"/>
    <w:rsid w:val="00D12387"/>
    <w:rsid w:val="00D137E2"/>
    <w:rsid w:val="00D137F1"/>
    <w:rsid w:val="00D13F4A"/>
    <w:rsid w:val="00D202EE"/>
    <w:rsid w:val="00D26C77"/>
    <w:rsid w:val="00D308E0"/>
    <w:rsid w:val="00D32D94"/>
    <w:rsid w:val="00D33AB5"/>
    <w:rsid w:val="00D37111"/>
    <w:rsid w:val="00D3768C"/>
    <w:rsid w:val="00D37A15"/>
    <w:rsid w:val="00D4003E"/>
    <w:rsid w:val="00D44323"/>
    <w:rsid w:val="00D478F8"/>
    <w:rsid w:val="00D50A13"/>
    <w:rsid w:val="00D53900"/>
    <w:rsid w:val="00D572E8"/>
    <w:rsid w:val="00D57811"/>
    <w:rsid w:val="00D57FDA"/>
    <w:rsid w:val="00D60F11"/>
    <w:rsid w:val="00D626FB"/>
    <w:rsid w:val="00D633CB"/>
    <w:rsid w:val="00D67EA7"/>
    <w:rsid w:val="00D722F8"/>
    <w:rsid w:val="00D80C24"/>
    <w:rsid w:val="00D855C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12385"/>
    <w:rsid w:val="00E13D74"/>
    <w:rsid w:val="00E14838"/>
    <w:rsid w:val="00E1706D"/>
    <w:rsid w:val="00E20E71"/>
    <w:rsid w:val="00E24692"/>
    <w:rsid w:val="00E24769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790"/>
    <w:rsid w:val="00E733A3"/>
    <w:rsid w:val="00E73411"/>
    <w:rsid w:val="00E74266"/>
    <w:rsid w:val="00E7548D"/>
    <w:rsid w:val="00E7749C"/>
    <w:rsid w:val="00E77696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786"/>
    <w:rsid w:val="00EC5BBC"/>
    <w:rsid w:val="00EC6108"/>
    <w:rsid w:val="00EC7365"/>
    <w:rsid w:val="00ED025D"/>
    <w:rsid w:val="00ED62EE"/>
    <w:rsid w:val="00ED7020"/>
    <w:rsid w:val="00ED75C2"/>
    <w:rsid w:val="00ED76FF"/>
    <w:rsid w:val="00ED7867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2C0"/>
    <w:rsid w:val="00F33C8B"/>
    <w:rsid w:val="00F34CA4"/>
    <w:rsid w:val="00F46C61"/>
    <w:rsid w:val="00F50E19"/>
    <w:rsid w:val="00F51A4B"/>
    <w:rsid w:val="00F631AA"/>
    <w:rsid w:val="00F63F1D"/>
    <w:rsid w:val="00F645D9"/>
    <w:rsid w:val="00F66788"/>
    <w:rsid w:val="00F67092"/>
    <w:rsid w:val="00F70BCE"/>
    <w:rsid w:val="00F712C0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A0946"/>
    <w:rsid w:val="00FA2D1A"/>
    <w:rsid w:val="00FA371F"/>
    <w:rsid w:val="00FA3A6D"/>
    <w:rsid w:val="00FA59B4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2"/>
    <w:rsid w:val="00FE2E56"/>
    <w:rsid w:val="00FE3A33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8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50FC0"/>
  </w:style>
  <w:style w:type="character" w:customStyle="1" w:styleId="wmi-callto">
    <w:name w:val="wmi-callto"/>
    <w:basedOn w:val="DefaultParagraphFont"/>
    <w:rsid w:val="00A50FC0"/>
  </w:style>
  <w:style w:type="character" w:styleId="Strong">
    <w:name w:val="Strong"/>
    <w:basedOn w:val="DefaultParagraphFont"/>
    <w:uiPriority w:val="22"/>
    <w:qFormat/>
    <w:rsid w:val="008045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068D4"/>
    <w:rPr>
      <w:vertAlign w:val="superscript"/>
    </w:rPr>
  </w:style>
  <w:style w:type="paragraph" w:customStyle="1" w:styleId="ConsPlusNormal">
    <w:name w:val="ConsPlusNormal"/>
    <w:rsid w:val="00E77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41FA-8E9F-4746-8333-71BB51F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ОА</dc:creator>
  <cp:lastModifiedBy>Deloitte</cp:lastModifiedBy>
  <cp:revision>2</cp:revision>
  <cp:lastPrinted>2018-02-01T13:12:00Z</cp:lastPrinted>
  <dcterms:created xsi:type="dcterms:W3CDTF">2020-06-30T14:37:00Z</dcterms:created>
  <dcterms:modified xsi:type="dcterms:W3CDTF">2020-06-30T14:37:00Z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Confidential</vt:lpwstr>
  </property>
</Properties>
</file>