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88E2" w14:textId="77777777" w:rsidR="00000CC1" w:rsidRPr="00000CC1" w:rsidRDefault="00000CC1" w:rsidP="00000CC1">
      <w:pPr>
        <w:spacing w:after="0"/>
        <w:ind w:right="-1"/>
        <w:jc w:val="right"/>
        <w:rPr>
          <w:rFonts w:ascii="Times New Roman" w:hAnsi="Times New Roman" w:cs="Times New Roman"/>
        </w:rPr>
      </w:pPr>
      <w:r w:rsidRPr="00000CC1">
        <w:rPr>
          <w:rFonts w:ascii="Times New Roman" w:hAnsi="Times New Roman" w:cs="Times New Roman"/>
        </w:rPr>
        <w:t>Утверждено</w:t>
      </w:r>
    </w:p>
    <w:p w14:paraId="33B93692" w14:textId="77777777" w:rsidR="00000CC1" w:rsidRPr="00000CC1" w:rsidRDefault="00000CC1" w:rsidP="00000CC1">
      <w:pPr>
        <w:spacing w:after="0"/>
        <w:ind w:right="-1"/>
        <w:jc w:val="right"/>
        <w:rPr>
          <w:rFonts w:ascii="Times New Roman" w:hAnsi="Times New Roman" w:cs="Times New Roman"/>
        </w:rPr>
      </w:pPr>
      <w:r w:rsidRPr="00000CC1">
        <w:rPr>
          <w:rFonts w:ascii="Times New Roman" w:hAnsi="Times New Roman" w:cs="Times New Roman"/>
        </w:rPr>
        <w:t>и рекомендовано к применению аудиторами</w:t>
      </w:r>
    </w:p>
    <w:p w14:paraId="636F4B2A" w14:textId="77777777" w:rsidR="00000CC1" w:rsidRPr="00000CC1" w:rsidRDefault="00000CC1" w:rsidP="00000CC1">
      <w:pPr>
        <w:spacing w:after="0"/>
        <w:ind w:right="-1"/>
        <w:jc w:val="right"/>
        <w:rPr>
          <w:rFonts w:ascii="Times New Roman" w:hAnsi="Times New Roman" w:cs="Times New Roman"/>
        </w:rPr>
      </w:pPr>
      <w:r w:rsidRPr="00000CC1">
        <w:rPr>
          <w:rFonts w:ascii="Times New Roman" w:hAnsi="Times New Roman" w:cs="Times New Roman"/>
        </w:rPr>
        <w:t>Комитетом СРО ААС по противодействию</w:t>
      </w:r>
    </w:p>
    <w:p w14:paraId="3FA37914" w14:textId="77777777" w:rsidR="00000CC1" w:rsidRPr="00000CC1" w:rsidRDefault="00000CC1" w:rsidP="00000CC1">
      <w:pPr>
        <w:spacing w:after="0"/>
        <w:ind w:right="-1"/>
        <w:jc w:val="right"/>
        <w:rPr>
          <w:rFonts w:ascii="Times New Roman" w:hAnsi="Times New Roman" w:cs="Times New Roman"/>
        </w:rPr>
      </w:pPr>
      <w:r w:rsidRPr="00000CC1">
        <w:rPr>
          <w:rFonts w:ascii="Times New Roman" w:hAnsi="Times New Roman" w:cs="Times New Roman"/>
        </w:rPr>
        <w:t>коррупции легализации (отмыванию) доходов,</w:t>
      </w:r>
    </w:p>
    <w:p w14:paraId="7D68C08A" w14:textId="77777777" w:rsidR="00000CC1" w:rsidRPr="00000CC1" w:rsidRDefault="00000CC1" w:rsidP="00000CC1">
      <w:pPr>
        <w:spacing w:after="0"/>
        <w:ind w:right="-1"/>
        <w:jc w:val="right"/>
        <w:rPr>
          <w:rFonts w:ascii="Times New Roman" w:hAnsi="Times New Roman" w:cs="Times New Roman"/>
        </w:rPr>
      </w:pPr>
      <w:r w:rsidRPr="00000CC1">
        <w:rPr>
          <w:rFonts w:ascii="Times New Roman" w:hAnsi="Times New Roman" w:cs="Times New Roman"/>
        </w:rPr>
        <w:t>полученных преступным путем, и</w:t>
      </w:r>
    </w:p>
    <w:p w14:paraId="36AF6AE4" w14:textId="77777777" w:rsidR="00000CC1" w:rsidRPr="00000CC1" w:rsidRDefault="00000CC1" w:rsidP="00000CC1">
      <w:pPr>
        <w:spacing w:after="0"/>
        <w:ind w:right="-1"/>
        <w:jc w:val="right"/>
        <w:rPr>
          <w:rFonts w:ascii="Times New Roman" w:hAnsi="Times New Roman" w:cs="Times New Roman"/>
        </w:rPr>
      </w:pPr>
      <w:r w:rsidRPr="00000CC1">
        <w:rPr>
          <w:rFonts w:ascii="Times New Roman" w:hAnsi="Times New Roman" w:cs="Times New Roman"/>
        </w:rPr>
        <w:t>финансированию терроризма</w:t>
      </w:r>
    </w:p>
    <w:p w14:paraId="02A470F1" w14:textId="506566E1" w:rsidR="00000CC1" w:rsidRPr="00000CC1" w:rsidRDefault="00000CC1" w:rsidP="00000CC1">
      <w:pPr>
        <w:spacing w:after="0"/>
        <w:ind w:right="-1"/>
        <w:jc w:val="right"/>
        <w:rPr>
          <w:rFonts w:ascii="Times New Roman" w:hAnsi="Times New Roman" w:cs="Times New Roman"/>
        </w:rPr>
      </w:pPr>
      <w:r w:rsidRPr="00000CC1">
        <w:rPr>
          <w:rFonts w:ascii="Times New Roman" w:hAnsi="Times New Roman" w:cs="Times New Roman"/>
        </w:rPr>
        <w:t xml:space="preserve">Протокол от </w:t>
      </w:r>
      <w:r w:rsidRPr="00000CC1">
        <w:rPr>
          <w:rFonts w:ascii="Times New Roman" w:hAnsi="Times New Roman" w:cs="Times New Roman"/>
        </w:rPr>
        <w:t>25</w:t>
      </w:r>
      <w:r w:rsidRPr="00000CC1">
        <w:rPr>
          <w:rFonts w:ascii="Times New Roman" w:hAnsi="Times New Roman" w:cs="Times New Roman"/>
        </w:rPr>
        <w:t>.01.2024 г. № 11</w:t>
      </w:r>
      <w:r w:rsidRPr="00000CC1">
        <w:rPr>
          <w:rFonts w:ascii="Times New Roman" w:hAnsi="Times New Roman" w:cs="Times New Roman"/>
        </w:rPr>
        <w:t>3</w:t>
      </w:r>
    </w:p>
    <w:p w14:paraId="741B2686" w14:textId="77777777" w:rsidR="00B91BFC" w:rsidRPr="00000CC1" w:rsidRDefault="00B91BFC" w:rsidP="00B9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3"/>
          <w:szCs w:val="23"/>
          <w:lang w:eastAsia="ru-RU"/>
          <w14:ligatures w14:val="none"/>
        </w:rPr>
      </w:pPr>
    </w:p>
    <w:p w14:paraId="593C4AA6" w14:textId="77777777" w:rsidR="00000CC1" w:rsidRDefault="00000CC1" w:rsidP="00000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</w:p>
    <w:p w14:paraId="50A1E7E7" w14:textId="36042CED" w:rsidR="00B91BFC" w:rsidRPr="00000CC1" w:rsidRDefault="00B91BFC" w:rsidP="00000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</w:pPr>
      <w:r w:rsidRPr="00000CC1">
        <w:rPr>
          <w:rFonts w:ascii="Times New Roman" w:eastAsia="Times New Roman" w:hAnsi="Times New Roman" w:cs="Times New Roman"/>
          <w:b/>
          <w:bCs/>
          <w:color w:val="2C2D2E"/>
          <w:kern w:val="0"/>
          <w:sz w:val="28"/>
          <w:szCs w:val="28"/>
          <w:lang w:eastAsia="ru-RU"/>
          <w14:ligatures w14:val="none"/>
        </w:rPr>
        <w:t>Разъяснения по вопросам оформления Анкет по идентификации при приеме на обслуживание и при оценке рисков.</w:t>
      </w:r>
    </w:p>
    <w:p w14:paraId="6E4A6142" w14:textId="77777777" w:rsidR="00B91BFC" w:rsidRPr="00000CC1" w:rsidRDefault="00B91BFC" w:rsidP="00B91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kern w:val="0"/>
          <w:sz w:val="23"/>
          <w:szCs w:val="23"/>
          <w:lang w:eastAsia="ru-RU"/>
          <w14:ligatures w14:val="none"/>
        </w:rPr>
      </w:pPr>
    </w:p>
    <w:p w14:paraId="368200BC" w14:textId="77777777" w:rsidR="00B91BFC" w:rsidRPr="00000CC1" w:rsidRDefault="00B91BFC" w:rsidP="00000C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eastAsia="Times New Roman" w:hAnsi="Times New Roman" w:cs="Times New Roman"/>
          <w:color w:val="2C2D2E"/>
          <w:sz w:val="24"/>
          <w:szCs w:val="24"/>
          <w14:ligatures w14:val="none"/>
        </w:rPr>
        <w:t>Ст. 3 Закона 115-фз предусмотрено: «</w:t>
      </w:r>
      <w:r w:rsidRPr="00000CC1">
        <w:rPr>
          <w:rFonts w:ascii="Times New Roman" w:hAnsi="Times New Roman" w:cs="Times New Roman"/>
          <w:sz w:val="24"/>
          <w:szCs w:val="24"/>
        </w:rPr>
        <w:t xml:space="preserve">Осуществление внутреннего контроля - реализация организациями, осуществляющими операции с денежными средствами или иным имуществом, правил внутреннего контроля, включающая в себя в том числе </w:t>
      </w:r>
      <w:r w:rsidRPr="00000CC1">
        <w:rPr>
          <w:rFonts w:ascii="Times New Roman" w:hAnsi="Times New Roman" w:cs="Times New Roman"/>
          <w:b/>
          <w:bCs/>
          <w:sz w:val="24"/>
          <w:szCs w:val="24"/>
        </w:rPr>
        <w:t>выполнение требований законодательства по идентификации клиентов, их представителей, выгодоприобретателей, бенефициарных владельцев,</w:t>
      </w:r>
      <w:r w:rsidRPr="00000CC1">
        <w:rPr>
          <w:rFonts w:ascii="Times New Roman" w:hAnsi="Times New Roman" w:cs="Times New Roman"/>
          <w:sz w:val="24"/>
          <w:szCs w:val="24"/>
        </w:rPr>
        <w:t xml:space="preserve"> по проведению в установленных настоящим Федеральным законом случаях упрощенной идентификации клиентов - физических лиц, </w:t>
      </w:r>
      <w:r w:rsidRPr="00000CC1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установлению информации, указанной в </w:t>
      </w:r>
      <w:hyperlink r:id="rId7" w:history="1">
        <w:r w:rsidRPr="00000CC1">
          <w:rPr>
            <w:rFonts w:ascii="Times New Roman" w:hAnsi="Times New Roman" w:cs="Times New Roman"/>
            <w:b/>
            <w:bCs/>
            <w:sz w:val="24"/>
            <w:szCs w:val="24"/>
          </w:rPr>
          <w:t>подпункте 1.1 пункта 1 статьи 7</w:t>
        </w:r>
      </w:hyperlink>
      <w:r w:rsidRPr="00000CC1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Федерального закона, по оценке степени (уровня) риска совершения клиентами подозрительных операций и отнесению клиентов к группам риска совершения подозрительных операций, по документальному фиксированию сведений (информации) </w:t>
      </w:r>
      <w:r w:rsidRPr="00000CC1">
        <w:rPr>
          <w:rFonts w:ascii="Times New Roman" w:hAnsi="Times New Roman" w:cs="Times New Roman"/>
          <w:sz w:val="24"/>
          <w:szCs w:val="24"/>
        </w:rPr>
        <w:t>и их представлению в уполномоченный орган, по хранению документов и информации, по подготовке и обучению кадров, а также в установленных настоящим Федеральным законом случаях целевых правил внутреннего контроля».</w:t>
      </w:r>
    </w:p>
    <w:p w14:paraId="34630B88" w14:textId="77777777" w:rsidR="00B91BFC" w:rsidRPr="00000CC1" w:rsidRDefault="00B91BFC" w:rsidP="00000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000CC1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Федеральный закон от 07.08.2001 № 115-ФЗ «О противодействии легализации (отмыванию) доходов, полученных преступным путем, и финансированию терроризма» и Постановление Правительства Российской Федерации от 14.07.2021 N 1188 не оперируют понятием «анкета». Анкетирование является одним из способов фиксирования, хранения и систематизации информации, который аудиторская организация вправе предусмотреть в собственных ПВК и описать необходимое количество анкет. </w:t>
      </w:r>
    </w:p>
    <w:p w14:paraId="56BE3513" w14:textId="1F054D5D" w:rsidR="00B91BFC" w:rsidRPr="00000CC1" w:rsidRDefault="00B91BFC" w:rsidP="00000C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000CC1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В Правилах внутреннего контроля по ПОД/ФТ аудиторскими организациями могут быть предусмотрены анкеты ИДЕНТИФИКАЦИИ (в типовых правилах, рекомендованных СРО, они имеются). Такие анкеты составляются до приема на обслуживание клиента в отношении </w:t>
      </w:r>
      <w:r w:rsidRPr="00000CC1">
        <w:rPr>
          <w:rFonts w:ascii="Times New Roman" w:hAnsi="Times New Roman" w:cs="Times New Roman"/>
          <w:kern w:val="0"/>
          <w:sz w:val="24"/>
          <w:szCs w:val="24"/>
        </w:rPr>
        <w:t>клиента, представителя клиента и (или) выгодоприобретателя, а в отношении бенефициарного владельца анкета может быть составлена как до принятия клиента на обслуживание, так и в ходе оказания услуг.</w:t>
      </w:r>
      <w:r w:rsidRPr="00000CC1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В ситуации, когда договор заключается в апреле аудируемого года, а выпускается аудиторское заключение в апреле следующего года в течение аудита с момента принятия на обслуживание и до выдачи аудиторского заключения может поменяться как директор, так и бенефициарные владельцы, а также данные аудируемого лица. В таком случае мы рекомендуем </w:t>
      </w:r>
      <w:proofErr w:type="spellStart"/>
      <w:r w:rsidRPr="00000CC1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заполнятьАнкету</w:t>
      </w:r>
      <w:proofErr w:type="spellEnd"/>
      <w:r w:rsidRPr="00000CC1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 при приеме на обслуживание, и делать в поле «Обновление анкеты» отметку с указанием даты года, следующего за </w:t>
      </w:r>
      <w:proofErr w:type="spellStart"/>
      <w:r w:rsidRPr="00000CC1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проаудированным</w:t>
      </w:r>
      <w:proofErr w:type="spellEnd"/>
      <w:r w:rsidRPr="00000CC1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, но до выдачи аудиторского заключения с комментарием о том, что проведена актуализация данных. </w:t>
      </w:r>
    </w:p>
    <w:p w14:paraId="5A06FD7B" w14:textId="77777777" w:rsidR="00B91BFC" w:rsidRPr="00000CC1" w:rsidRDefault="00B91BFC" w:rsidP="00000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000CC1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 xml:space="preserve">Внутренними документами аудиторской организации может быть предусмотрена анкета ПО ВЫЯВЛЕНИЮ И ОЦЕНКЕ РИСКОВ ПОД/ФТ и ФРОМУ аудируемого лица (в качестве примера можно использовать анкету, одобренную </w:t>
      </w:r>
      <w:r w:rsidRPr="00000CC1">
        <w:rPr>
          <w:rFonts w:ascii="Times New Roman" w:eastAsia="Times New Roman" w:hAnsi="Times New Roman" w:cs="Times New Roman"/>
          <w:color w:val="1A1A1A"/>
          <w:kern w:val="0"/>
          <w:sz w:val="24"/>
          <w:szCs w:val="24"/>
          <w:lang w:eastAsia="ru-RU"/>
          <w14:ligatures w14:val="none"/>
        </w:rPr>
        <w:t>Решением Правления СРО ААС от 16.12.2022 года (протокол № 599)</w:t>
      </w:r>
      <w:r w:rsidRPr="00000CC1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). Данная анкета может быть сделана при приеме на обслуживание или после приема на обслуживание в разумные сроки (п. 3.1 ст. 7 и п. 1 ст.7.1 Закона 115-фз формально не говорит о том, что нельзя принять аудиторской организацией клиента на аудиторскую проверку не оценив уровень риска и  не заполнив анкеты), а так же уровень риска может пересматриваться в ходе самого аудита при возникновении оснований для пересмотра уровня риска. Следовательно, при возникновении оснований пересмотра уровня риска должна быть составлена новая анкета, так как в ходе проведения аудиторской проверки данные о руководителе, бенефициарном владельце и рисках могут меняться неоднократно. </w:t>
      </w:r>
    </w:p>
    <w:p w14:paraId="593740E2" w14:textId="77777777" w:rsidR="00B91BFC" w:rsidRPr="00000CC1" w:rsidRDefault="00B91BFC" w:rsidP="00000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000CC1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lastRenderedPageBreak/>
        <w:t>Если аудиторская организация проводит аудиторскую проверку этапами, например полугодие и год, то это не означает, что на каждый этап должна быть отдельная анкета.</w:t>
      </w:r>
    </w:p>
    <w:p w14:paraId="37C0F8D7" w14:textId="77777777" w:rsidR="00B91BFC" w:rsidRPr="00000CC1" w:rsidRDefault="00B91BFC" w:rsidP="00000C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</w:pPr>
      <w:r w:rsidRPr="00000CC1">
        <w:rPr>
          <w:rFonts w:ascii="Times New Roman" w:eastAsia="Times New Roman" w:hAnsi="Times New Roman" w:cs="Times New Roman"/>
          <w:color w:val="2C2D2E"/>
          <w:kern w:val="0"/>
          <w:sz w:val="24"/>
          <w:szCs w:val="24"/>
          <w:lang w:eastAsia="ru-RU"/>
          <w14:ligatures w14:val="none"/>
        </w:rPr>
        <w:t>При приеме на обслуживание мы рекомендуем заполнять обе анкеты.</w:t>
      </w:r>
    </w:p>
    <w:p w14:paraId="011728AD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 xml:space="preserve">Уровень риска присваивается на этапе принятия на обслуживание или продолжения сотрудничества с аудируемым лицом, а далее может быть пересмотрен на предварительном, основном и заключительном этапах аудита, при обнаружении новых обстоятельств и факторов риска, при этом необходимо информировать специальное должностное лицо (СДЛ) об изменении рисков/отсутствии изменения рисков. </w:t>
      </w:r>
    </w:p>
    <w:p w14:paraId="70801CC8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>Операции, попавшие в выборку аудитора, должны быть изучены на предмет наличия критериев, которые могли бы указать, что сделка является сомнительной, и могла быть совершена в целях ОД/ФТ.</w:t>
      </w:r>
    </w:p>
    <w:p w14:paraId="7DDD1DBD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 xml:space="preserve">При обнаружении любого признака совершения сомнительной операции руководитель аудита составляет внутреннее сообщение, которое направляется СДЛ.  </w:t>
      </w:r>
    </w:p>
    <w:p w14:paraId="26CAD56C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 xml:space="preserve">Решение о признании наличия признаков подозрительной операции (сделки) аудируемого лица принимается СДЛ на основании анализа иных операций (сделок) аудируемого лица, информации о финансовом положении и деловой репутации аудируемого лица, представителя аудируемого лица, выгодоприобретателя (при наличии последних), полученных в виде формализованного сообщения (внутреннего сообщения) от руководителя аудита. </w:t>
      </w:r>
    </w:p>
    <w:p w14:paraId="4E6A4A27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 xml:space="preserve">Решение о признании операции (сделки) аудируемого лица подозрительной принимается генеральным директором на основании анализа иных операций (сделок) аудируемого лица, информации о финансовом положении и деловой репутации аудируемого лица, представителя, выгодоприобретателя (при наличии последних), полученных в виде формализованного сообщения от СДЛ. </w:t>
      </w:r>
    </w:p>
    <w:p w14:paraId="5EABA3AA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>Основания для передачи информации СДЛ:</w:t>
      </w:r>
    </w:p>
    <w:p w14:paraId="79B2A75E" w14:textId="77777777" w:rsidR="00B91BFC" w:rsidRPr="00000CC1" w:rsidRDefault="00B91BFC" w:rsidP="005171C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 xml:space="preserve">при выявлении в деятельности аудируемого лица оснований для документального фиксирования информации, указанных в пункте 2 статьи 7 Федерального закона № 115-ФЗ; </w:t>
      </w:r>
    </w:p>
    <w:p w14:paraId="55CBAF97" w14:textId="77777777" w:rsidR="00B91BFC" w:rsidRPr="00000CC1" w:rsidRDefault="00B91BFC" w:rsidP="005171C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 xml:space="preserve">при выявлении критериев или признаков необычных операций (сделок) и одновременно при возникновении сомнений в квалификации операции (сделки); </w:t>
      </w:r>
    </w:p>
    <w:p w14:paraId="021C2A2C" w14:textId="77777777" w:rsidR="00B91BFC" w:rsidRPr="00000CC1" w:rsidRDefault="00B91BFC" w:rsidP="005171C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>при выявлении признаков высокой степени (уровня) риска ОД/ФТ.</w:t>
      </w:r>
    </w:p>
    <w:p w14:paraId="0D8A8632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>Наличие признаков (отсутствие признаков) подозрительных операций может являться основанием для переоценки рисков.</w:t>
      </w:r>
    </w:p>
    <w:p w14:paraId="164AE617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>Сроки передачи информации СДЛ:</w:t>
      </w:r>
    </w:p>
    <w:p w14:paraId="5269B421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>Сотрудник аудиторской организации, выявивший операцию (сделку) или выявляющие иные признаки более высокого уровня риска ОД/ФТ, передает информацию не позднее следующего дня за днем выявления операции.</w:t>
      </w:r>
    </w:p>
    <w:p w14:paraId="3C304389" w14:textId="77777777" w:rsidR="00B91BFC" w:rsidRPr="00000CC1" w:rsidRDefault="00B91BFC" w:rsidP="00000C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CC1">
        <w:rPr>
          <w:rFonts w:ascii="Times New Roman" w:hAnsi="Times New Roman" w:cs="Times New Roman"/>
          <w:sz w:val="24"/>
          <w:szCs w:val="24"/>
        </w:rPr>
        <w:t>Таким образом составление обоих анкет не привязано к этапам аудита, так как аудиторская проверка — это одна услуга вне зависимости от количества этапов проверки. По результатам именно этой одной услуги выдается одно аудиторское заключение.</w:t>
      </w:r>
    </w:p>
    <w:p w14:paraId="229BA7AD" w14:textId="77777777" w:rsidR="00B91BFC" w:rsidRPr="00000CC1" w:rsidRDefault="00B91BFC" w:rsidP="00000C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7C6792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bookmarkStart w:id="0" w:name="Par1"/>
      <w:bookmarkEnd w:id="0"/>
      <w:r w:rsidRPr="00000CC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Обращаем внимание, что разъяснения Комитета СРО ААС носят исключительно информационный характер и были подготовлены только для целей содействия членам СРО ААС в применении положений законодательства, регулирующего аудиторскую деятельность в РФ. Однако аудитор является довольно образованным и профессионально подготовленным лицом чтобы самостоятельно оценивать в каждом конкретном случае сложившуюся ситуацию и ее соотношение с нормами законодательства.</w:t>
      </w:r>
    </w:p>
    <w:p w14:paraId="679E3011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00CC1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Позиция Комитета 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аудитора.</w:t>
      </w:r>
    </w:p>
    <w:p w14:paraId="3AA6E8D3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00CC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Позиция органов Федерального казначейства, Минфина России, Росфинмониторинга или суда по указанным вопросам может отличаться от позиции Комитета СРО ААС. </w:t>
      </w:r>
    </w:p>
    <w:p w14:paraId="303EA8AA" w14:textId="77777777" w:rsidR="00B91BFC" w:rsidRPr="00000CC1" w:rsidRDefault="00B91BFC" w:rsidP="00000CC1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ED95C92" w14:textId="203A0168" w:rsidR="00B91BFC" w:rsidRPr="00000CC1" w:rsidRDefault="00B91BFC" w:rsidP="00B91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highlight w:val="white"/>
          <w:lang w:eastAsia="ru-RU"/>
          <w14:ligatures w14:val="none"/>
        </w:rPr>
      </w:pPr>
      <w:r w:rsidRPr="00000CC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Председатель </w:t>
      </w:r>
      <w:r w:rsidRPr="00000CC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highlight w:val="white"/>
          <w:lang w:eastAsia="ru-RU"/>
          <w14:ligatures w14:val="none"/>
        </w:rPr>
        <w:t>Комитета по противодействию коррупции и легализации (отмыванию) доходов, полученных преступным путем, и финансированию терроризма СРО ААС</w:t>
      </w:r>
    </w:p>
    <w:p w14:paraId="00408D47" w14:textId="3E15E73B" w:rsidR="00BD47E7" w:rsidRPr="00000CC1" w:rsidRDefault="00B91BFC">
      <w:pPr>
        <w:rPr>
          <w:rFonts w:ascii="Times New Roman" w:hAnsi="Times New Roman" w:cs="Times New Roman"/>
        </w:rPr>
      </w:pPr>
      <w:r w:rsidRPr="00000CC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highlight w:val="white"/>
          <w:lang w:eastAsia="ru-RU"/>
          <w14:ligatures w14:val="none"/>
        </w:rPr>
        <w:t xml:space="preserve">к.ю.н.                              </w:t>
      </w:r>
      <w:r w:rsidR="00000CC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highlight w:val="white"/>
          <w:lang w:eastAsia="ru-RU"/>
          <w14:ligatures w14:val="none"/>
        </w:rPr>
        <w:t xml:space="preserve">                                 </w:t>
      </w:r>
      <w:r w:rsidRPr="00000CC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highlight w:val="white"/>
          <w:lang w:eastAsia="ru-RU"/>
          <w14:ligatures w14:val="none"/>
        </w:rPr>
        <w:t xml:space="preserve">    В.В. Бутовский</w:t>
      </w:r>
    </w:p>
    <w:sectPr w:rsidR="00BD47E7" w:rsidRPr="00000CC1" w:rsidSect="005171C5">
      <w:footerReference w:type="default" r:id="rId8"/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B780" w14:textId="77777777" w:rsidR="005171C5" w:rsidRDefault="005171C5" w:rsidP="005171C5">
      <w:pPr>
        <w:spacing w:after="0" w:line="240" w:lineRule="auto"/>
      </w:pPr>
      <w:r>
        <w:separator/>
      </w:r>
    </w:p>
  </w:endnote>
  <w:endnote w:type="continuationSeparator" w:id="0">
    <w:p w14:paraId="7F11EE66" w14:textId="77777777" w:rsidR="005171C5" w:rsidRDefault="005171C5" w:rsidP="0051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445141"/>
      <w:docPartObj>
        <w:docPartGallery w:val="Page Numbers (Bottom of Page)"/>
        <w:docPartUnique/>
      </w:docPartObj>
    </w:sdtPr>
    <w:sdtContent>
      <w:p w14:paraId="00228034" w14:textId="0DA6A70B" w:rsidR="005171C5" w:rsidRDefault="005171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3A88BA" w14:textId="77777777" w:rsidR="005171C5" w:rsidRDefault="005171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5765" w14:textId="77777777" w:rsidR="005171C5" w:rsidRDefault="005171C5" w:rsidP="005171C5">
      <w:pPr>
        <w:spacing w:after="0" w:line="240" w:lineRule="auto"/>
      </w:pPr>
      <w:r>
        <w:separator/>
      </w:r>
    </w:p>
  </w:footnote>
  <w:footnote w:type="continuationSeparator" w:id="0">
    <w:p w14:paraId="17DDEBF3" w14:textId="77777777" w:rsidR="005171C5" w:rsidRDefault="005171C5" w:rsidP="00517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550"/>
    <w:multiLevelType w:val="hybridMultilevel"/>
    <w:tmpl w:val="9DF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FC"/>
    <w:rsid w:val="00000CC1"/>
    <w:rsid w:val="000501E6"/>
    <w:rsid w:val="001E54B7"/>
    <w:rsid w:val="005171C5"/>
    <w:rsid w:val="005358BF"/>
    <w:rsid w:val="00B91BFC"/>
    <w:rsid w:val="00BD47E7"/>
    <w:rsid w:val="00C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D152"/>
  <w15:chartTrackingRefBased/>
  <w15:docId w15:val="{3ED52D96-CA84-45B2-A98D-2B4A25AA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BFC"/>
    <w:pPr>
      <w:ind w:left="720"/>
      <w:contextualSpacing/>
    </w:pPr>
  </w:style>
  <w:style w:type="paragraph" w:customStyle="1" w:styleId="ConsPlusNormal">
    <w:name w:val="ConsPlusNormal"/>
    <w:rsid w:val="00B91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1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1C5"/>
  </w:style>
  <w:style w:type="paragraph" w:styleId="a6">
    <w:name w:val="footer"/>
    <w:basedOn w:val="a"/>
    <w:link w:val="a7"/>
    <w:uiPriority w:val="99"/>
    <w:unhideWhenUsed/>
    <w:rsid w:val="0051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919&amp;date=17.01.2024&amp;dst=196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Butovsky</dc:creator>
  <cp:keywords/>
  <dc:description/>
  <cp:lastModifiedBy>Мария К. Карнаух</cp:lastModifiedBy>
  <cp:revision>3</cp:revision>
  <dcterms:created xsi:type="dcterms:W3CDTF">2024-01-24T15:12:00Z</dcterms:created>
  <dcterms:modified xsi:type="dcterms:W3CDTF">2024-01-25T07:34:00Z</dcterms:modified>
</cp:coreProperties>
</file>