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108" w:type="dxa"/>
        <w:tblLook w:val="01E0" w:firstRow="1" w:lastRow="1" w:firstColumn="1" w:lastColumn="1" w:noHBand="0" w:noVBand="0"/>
      </w:tblPr>
      <w:tblGrid>
        <w:gridCol w:w="2398"/>
        <w:gridCol w:w="6653"/>
        <w:gridCol w:w="1087"/>
      </w:tblGrid>
      <w:tr w:rsidR="00256CC1" w:rsidRPr="00893392" w14:paraId="1236D7BE" w14:textId="77777777" w:rsidTr="00256CC1">
        <w:trPr>
          <w:trHeight w:val="1418"/>
        </w:trPr>
        <w:tc>
          <w:tcPr>
            <w:tcW w:w="1183" w:type="pct"/>
            <w:vMerge w:val="restart"/>
          </w:tcPr>
          <w:p w14:paraId="46EF873A" w14:textId="77777777" w:rsidR="00A46028" w:rsidRDefault="00A46028" w:rsidP="007B22C1">
            <w:pPr>
              <w:ind w:firstLine="0"/>
              <w:jc w:val="both"/>
              <w:rPr>
                <w:lang w:val="en-US"/>
              </w:rPr>
            </w:pPr>
            <w:r>
              <w:rPr>
                <w:noProof/>
                <w:lang w:eastAsia="ru-RU"/>
              </w:rPr>
              <w:drawing>
                <wp:inline distT="0" distB="0" distL="0" distR="0" wp14:anchorId="52413181" wp14:editId="2A150D03">
                  <wp:extent cx="1213485" cy="1256030"/>
                  <wp:effectExtent l="0" t="0" r="5715" b="127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3485" cy="1256030"/>
                          </a:xfrm>
                          <a:prstGeom prst="rect">
                            <a:avLst/>
                          </a:prstGeom>
                          <a:noFill/>
                          <a:ln>
                            <a:noFill/>
                          </a:ln>
                        </pic:spPr>
                      </pic:pic>
                    </a:graphicData>
                  </a:graphic>
                </wp:inline>
              </w:drawing>
            </w:r>
          </w:p>
          <w:p w14:paraId="6E238BDE" w14:textId="77777777" w:rsidR="00A46028" w:rsidRDefault="00A46028" w:rsidP="007B22C1">
            <w:pPr>
              <w:ind w:firstLine="0"/>
              <w:jc w:val="both"/>
            </w:pPr>
          </w:p>
        </w:tc>
        <w:tc>
          <w:tcPr>
            <w:tcW w:w="3281" w:type="pct"/>
          </w:tcPr>
          <w:p w14:paraId="64B9AEA5" w14:textId="77777777" w:rsidR="00A46028" w:rsidRPr="007B60A2" w:rsidRDefault="00A46028" w:rsidP="007B22C1">
            <w:pPr>
              <w:spacing w:line="276" w:lineRule="auto"/>
              <w:ind w:left="-108" w:right="-187" w:firstLine="0"/>
              <w:jc w:val="center"/>
              <w:rPr>
                <w:rFonts w:ascii="Times New Roman" w:hAnsi="Times New Roman" w:cs="Times New Roman"/>
                <w:b/>
                <w:color w:val="132455"/>
              </w:rPr>
            </w:pPr>
            <w:r w:rsidRPr="007B60A2">
              <w:rPr>
                <w:rFonts w:ascii="Times New Roman" w:hAnsi="Times New Roman" w:cs="Times New Roman"/>
                <w:b/>
                <w:color w:val="132455"/>
              </w:rPr>
              <w:t>САМОРЕГУЛИРУЕМАЯ ОРГАНИЗАЦИЯ АУДИТОРОВ</w:t>
            </w:r>
          </w:p>
          <w:p w14:paraId="426DD877" w14:textId="77777777" w:rsidR="00A46028" w:rsidRPr="007B60A2" w:rsidRDefault="00A46028" w:rsidP="007B22C1">
            <w:pPr>
              <w:spacing w:line="276" w:lineRule="auto"/>
              <w:ind w:firstLine="0"/>
              <w:jc w:val="center"/>
              <w:rPr>
                <w:rFonts w:ascii="Times New Roman" w:hAnsi="Times New Roman" w:cs="Times New Roman"/>
                <w:b/>
                <w:color w:val="132455"/>
                <w:sz w:val="20"/>
                <w:szCs w:val="20"/>
              </w:rPr>
            </w:pPr>
            <w:r w:rsidRPr="007B60A2">
              <w:rPr>
                <w:rFonts w:ascii="Times New Roman" w:hAnsi="Times New Roman" w:cs="Times New Roman"/>
                <w:b/>
                <w:color w:val="132455"/>
              </w:rPr>
              <w:t xml:space="preserve">     </w:t>
            </w:r>
            <w:r w:rsidRPr="007B60A2">
              <w:rPr>
                <w:rFonts w:ascii="Times New Roman" w:hAnsi="Times New Roman" w:cs="Times New Roman"/>
                <w:b/>
                <w:color w:val="132455"/>
                <w:sz w:val="29"/>
                <w:szCs w:val="29"/>
              </w:rPr>
              <w:t>АССОЦИАЦИЯ «СОДРУЖЕСТВО»</w:t>
            </w:r>
            <w:r w:rsidRPr="007B60A2">
              <w:rPr>
                <w:rFonts w:ascii="Times New Roman" w:hAnsi="Times New Roman" w:cs="Times New Roman"/>
                <w:sz w:val="29"/>
                <w:szCs w:val="29"/>
              </w:rPr>
              <w:t xml:space="preserve"> </w:t>
            </w:r>
            <w:r w:rsidRPr="007B60A2">
              <w:rPr>
                <w:rFonts w:ascii="Times New Roman" w:hAnsi="Times New Roman" w:cs="Times New Roman"/>
                <w:sz w:val="28"/>
                <w:szCs w:val="28"/>
              </w:rPr>
              <w:br/>
            </w:r>
            <w:r w:rsidRPr="007B60A2">
              <w:rPr>
                <w:rFonts w:ascii="Times New Roman" w:hAnsi="Times New Roman" w:cs="Times New Roman"/>
                <w:b/>
                <w:color w:val="002060"/>
                <w:sz w:val="20"/>
                <w:szCs w:val="20"/>
              </w:rPr>
              <w:t>член Международной Федерации Бухгалтеров (</w:t>
            </w:r>
            <w:r w:rsidRPr="007B60A2">
              <w:rPr>
                <w:rFonts w:ascii="Times New Roman" w:hAnsi="Times New Roman" w:cs="Times New Roman"/>
                <w:b/>
                <w:color w:val="002060"/>
                <w:sz w:val="20"/>
                <w:szCs w:val="20"/>
                <w:lang w:val="en-US"/>
              </w:rPr>
              <w:t>IFAC</w:t>
            </w:r>
            <w:r w:rsidRPr="007B60A2">
              <w:rPr>
                <w:rFonts w:ascii="Times New Roman" w:hAnsi="Times New Roman" w:cs="Times New Roman"/>
                <w:b/>
                <w:color w:val="002060"/>
                <w:sz w:val="20"/>
                <w:szCs w:val="20"/>
              </w:rPr>
              <w:t>)</w:t>
            </w:r>
          </w:p>
          <w:p w14:paraId="0B1635FC" w14:textId="77777777" w:rsidR="00A46028" w:rsidRPr="007B60A2" w:rsidRDefault="00A46028" w:rsidP="007B22C1">
            <w:pPr>
              <w:pBdr>
                <w:bottom w:val="single" w:sz="12" w:space="1" w:color="auto"/>
              </w:pBdr>
              <w:spacing w:line="276" w:lineRule="auto"/>
              <w:ind w:left="-108" w:right="-187" w:firstLine="0"/>
              <w:jc w:val="center"/>
              <w:rPr>
                <w:rFonts w:ascii="Times New Roman" w:hAnsi="Times New Roman" w:cs="Times New Roman"/>
                <w:color w:val="132455"/>
                <w:sz w:val="20"/>
                <w:szCs w:val="20"/>
              </w:rPr>
            </w:pPr>
            <w:r w:rsidRPr="007B60A2">
              <w:rPr>
                <w:rFonts w:ascii="Times New Roman" w:hAnsi="Times New Roman" w:cs="Times New Roman"/>
                <w:color w:val="132455"/>
                <w:sz w:val="20"/>
                <w:szCs w:val="20"/>
              </w:rPr>
              <w:t>(ОГРН 1097799010870,</w:t>
            </w:r>
            <w:r w:rsidRPr="007B60A2">
              <w:rPr>
                <w:rFonts w:ascii="Times New Roman" w:hAnsi="Times New Roman" w:cs="Times New Roman"/>
                <w:color w:val="132455"/>
                <w:sz w:val="20"/>
                <w:szCs w:val="20"/>
                <w:lang w:val="en-US"/>
              </w:rPr>
              <w:t xml:space="preserve"> </w:t>
            </w:r>
            <w:r w:rsidRPr="007B60A2">
              <w:rPr>
                <w:rFonts w:ascii="Times New Roman" w:hAnsi="Times New Roman" w:cs="Times New Roman"/>
                <w:color w:val="132455"/>
                <w:sz w:val="20"/>
                <w:szCs w:val="20"/>
              </w:rPr>
              <w:t>ИНН 7729440813, КПП 772901001)</w:t>
            </w:r>
            <w:r w:rsidRPr="007B60A2">
              <w:rPr>
                <w:rFonts w:ascii="Times New Roman" w:hAnsi="Times New Roman" w:cs="Times New Roman"/>
              </w:rPr>
              <w:t xml:space="preserve"> </w:t>
            </w:r>
          </w:p>
        </w:tc>
        <w:tc>
          <w:tcPr>
            <w:tcW w:w="536" w:type="pct"/>
            <w:vMerge w:val="restart"/>
            <w:tcBorders>
              <w:left w:val="nil"/>
            </w:tcBorders>
          </w:tcPr>
          <w:p w14:paraId="6E21B579" w14:textId="77777777" w:rsidR="00A46028" w:rsidRDefault="00A46028" w:rsidP="007B22C1">
            <w:pPr>
              <w:ind w:firstLine="0"/>
              <w:jc w:val="both"/>
              <w:rPr>
                <w:rFonts w:cs="Arial"/>
                <w:color w:val="132455"/>
                <w:sz w:val="20"/>
                <w:szCs w:val="20"/>
                <w:lang w:val="en-US"/>
              </w:rPr>
            </w:pPr>
          </w:p>
          <w:p w14:paraId="1E3BD440" w14:textId="77777777" w:rsidR="00A46028" w:rsidRDefault="00A46028" w:rsidP="007B22C1">
            <w:pPr>
              <w:ind w:firstLine="0"/>
              <w:jc w:val="both"/>
              <w:rPr>
                <w:lang w:val="en-US"/>
              </w:rPr>
            </w:pPr>
          </w:p>
          <w:p w14:paraId="784A674D" w14:textId="77777777" w:rsidR="00A46028" w:rsidRDefault="00A46028" w:rsidP="007B22C1">
            <w:pPr>
              <w:ind w:firstLine="0"/>
              <w:jc w:val="both"/>
              <w:rPr>
                <w:lang w:val="en-US"/>
              </w:rPr>
            </w:pPr>
          </w:p>
          <w:p w14:paraId="5969DCD2" w14:textId="77777777" w:rsidR="00A46028" w:rsidRDefault="00A46028" w:rsidP="007B22C1">
            <w:pPr>
              <w:ind w:firstLine="0"/>
              <w:jc w:val="both"/>
              <w:rPr>
                <w:rFonts w:cs="Arial"/>
                <w:color w:val="132455"/>
                <w:sz w:val="20"/>
                <w:szCs w:val="20"/>
                <w:lang w:val="en-US"/>
              </w:rPr>
            </w:pPr>
            <w:r>
              <w:rPr>
                <w:noProof/>
                <w:lang w:eastAsia="ru-RU"/>
              </w:rPr>
              <w:drawing>
                <wp:inline distT="0" distB="0" distL="0" distR="0" wp14:anchorId="04A0FC31" wp14:editId="2EF79DF2">
                  <wp:extent cx="548640" cy="419100"/>
                  <wp:effectExtent l="0" t="0" r="381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 cy="419100"/>
                          </a:xfrm>
                          <a:prstGeom prst="rect">
                            <a:avLst/>
                          </a:prstGeom>
                          <a:noFill/>
                          <a:ln>
                            <a:noFill/>
                          </a:ln>
                        </pic:spPr>
                      </pic:pic>
                    </a:graphicData>
                  </a:graphic>
                </wp:inline>
              </w:drawing>
            </w:r>
          </w:p>
          <w:p w14:paraId="4D495B0D" w14:textId="77777777" w:rsidR="00A46028" w:rsidRPr="003A0B19" w:rsidRDefault="00A46028" w:rsidP="007B22C1">
            <w:pPr>
              <w:ind w:firstLine="0"/>
              <w:jc w:val="both"/>
              <w:rPr>
                <w:rFonts w:cs="Arial"/>
                <w:color w:val="132455"/>
                <w:sz w:val="20"/>
                <w:szCs w:val="20"/>
              </w:rPr>
            </w:pPr>
          </w:p>
        </w:tc>
      </w:tr>
      <w:tr w:rsidR="00256CC1" w:rsidRPr="00F02C00" w14:paraId="62E3A516" w14:textId="77777777" w:rsidTr="00256CC1">
        <w:trPr>
          <w:trHeight w:val="873"/>
        </w:trPr>
        <w:tc>
          <w:tcPr>
            <w:tcW w:w="1183" w:type="pct"/>
            <w:vMerge/>
          </w:tcPr>
          <w:p w14:paraId="5CFF5B94" w14:textId="77777777" w:rsidR="00A46028" w:rsidRDefault="00A46028" w:rsidP="002877A6"/>
        </w:tc>
        <w:tc>
          <w:tcPr>
            <w:tcW w:w="3281" w:type="pct"/>
          </w:tcPr>
          <w:p w14:paraId="4B692883" w14:textId="77777777" w:rsidR="00A46028" w:rsidRPr="007B60A2" w:rsidRDefault="00A46028" w:rsidP="007B22C1">
            <w:pPr>
              <w:spacing w:line="220" w:lineRule="exact"/>
              <w:ind w:left="-108" w:right="-187" w:firstLine="0"/>
              <w:jc w:val="center"/>
              <w:rPr>
                <w:rFonts w:ascii="Times New Roman" w:hAnsi="Times New Roman" w:cs="Times New Roman"/>
                <w:color w:val="132455"/>
                <w:sz w:val="20"/>
                <w:szCs w:val="20"/>
              </w:rPr>
            </w:pPr>
            <w:r w:rsidRPr="007B60A2">
              <w:rPr>
                <w:rFonts w:ascii="Times New Roman" w:hAnsi="Times New Roman" w:cs="Times New Roman"/>
                <w:color w:val="132455"/>
                <w:sz w:val="20"/>
                <w:szCs w:val="20"/>
              </w:rPr>
              <w:t>119192, г. Москва, Мичуринский проспект, дом 21, корпус 4.</w:t>
            </w:r>
            <w:r w:rsidRPr="007B60A2">
              <w:rPr>
                <w:rFonts w:ascii="Times New Roman" w:hAnsi="Times New Roman" w:cs="Times New Roman"/>
              </w:rPr>
              <w:t xml:space="preserve"> </w:t>
            </w:r>
          </w:p>
          <w:p w14:paraId="1C440B13" w14:textId="77777777" w:rsidR="00A46028" w:rsidRPr="007B60A2" w:rsidRDefault="00A46028" w:rsidP="007B22C1">
            <w:pPr>
              <w:spacing w:line="220" w:lineRule="exact"/>
              <w:ind w:left="-108" w:right="-108" w:firstLine="0"/>
              <w:jc w:val="center"/>
              <w:rPr>
                <w:rFonts w:ascii="Times New Roman" w:hAnsi="Times New Roman" w:cs="Times New Roman"/>
                <w:sz w:val="20"/>
                <w:szCs w:val="20"/>
              </w:rPr>
            </w:pPr>
            <w:r w:rsidRPr="007B60A2">
              <w:rPr>
                <w:rFonts w:ascii="Times New Roman" w:hAnsi="Times New Roman" w:cs="Times New Roman"/>
                <w:color w:val="132455"/>
                <w:sz w:val="20"/>
                <w:szCs w:val="20"/>
              </w:rPr>
              <w:t xml:space="preserve">т: +7 (495) 734-22-22, ф: +7 (495) 734-04-22, </w:t>
            </w:r>
            <w:r w:rsidRPr="007B60A2">
              <w:rPr>
                <w:rFonts w:ascii="Times New Roman" w:hAnsi="Times New Roman" w:cs="Times New Roman"/>
                <w:bCs/>
                <w:color w:val="132455"/>
                <w:sz w:val="20"/>
                <w:szCs w:val="20"/>
              </w:rPr>
              <w:t xml:space="preserve">www.sroaas.ru, </w:t>
            </w:r>
            <w:hyperlink r:id="rId11" w:history="1">
              <w:r w:rsidRPr="007B60A2">
                <w:rPr>
                  <w:rStyle w:val="af5"/>
                  <w:rFonts w:ascii="Times New Roman" w:hAnsi="Times New Roman" w:cs="Times New Roman"/>
                  <w:bCs/>
                  <w:sz w:val="20"/>
                  <w:szCs w:val="20"/>
                </w:rPr>
                <w:t>info@sroaas.ru</w:t>
              </w:r>
            </w:hyperlink>
          </w:p>
        </w:tc>
        <w:tc>
          <w:tcPr>
            <w:tcW w:w="536" w:type="pct"/>
            <w:vMerge/>
            <w:tcBorders>
              <w:left w:val="nil"/>
            </w:tcBorders>
          </w:tcPr>
          <w:p w14:paraId="79699770" w14:textId="77777777" w:rsidR="00A46028" w:rsidRPr="00F02C00" w:rsidRDefault="00A46028" w:rsidP="002877A6">
            <w:pPr>
              <w:spacing w:line="220" w:lineRule="exact"/>
              <w:ind w:right="-187"/>
              <w:jc w:val="center"/>
              <w:rPr>
                <w:rFonts w:cs="Arial"/>
                <w:color w:val="132455"/>
                <w:sz w:val="20"/>
                <w:szCs w:val="20"/>
              </w:rPr>
            </w:pPr>
          </w:p>
        </w:tc>
      </w:tr>
    </w:tbl>
    <w:p w14:paraId="5F514520" w14:textId="77777777" w:rsidR="00A46028" w:rsidRDefault="00A46028" w:rsidP="00E5355E">
      <w:pPr>
        <w:ind w:firstLine="0"/>
        <w:jc w:val="center"/>
        <w:rPr>
          <w:b/>
          <w:i/>
        </w:rPr>
      </w:pPr>
    </w:p>
    <w:p w14:paraId="5649FC43" w14:textId="47EB56A6" w:rsidR="00201F9B" w:rsidRDefault="00201F9B" w:rsidP="00201F9B">
      <w:pPr>
        <w:ind w:left="426" w:firstLine="0"/>
        <w:jc w:val="center"/>
        <w:rPr>
          <w:rFonts w:ascii="Times New Roman" w:hAnsi="Times New Roman" w:cs="Times New Roman"/>
          <w:b/>
          <w:iCs/>
          <w:szCs w:val="24"/>
        </w:rPr>
      </w:pPr>
      <w:r w:rsidRPr="00201F9B">
        <w:rPr>
          <w:rFonts w:ascii="Times New Roman" w:hAnsi="Times New Roman" w:cs="Times New Roman"/>
          <w:b/>
          <w:iCs/>
          <w:szCs w:val="24"/>
        </w:rPr>
        <w:t>Комитет по стандартизации и методологии учета и отчетности</w:t>
      </w:r>
    </w:p>
    <w:p w14:paraId="2A67F9B8" w14:textId="77777777" w:rsidR="00201F9B" w:rsidRPr="00201F9B" w:rsidRDefault="00201F9B" w:rsidP="00201F9B">
      <w:pPr>
        <w:ind w:left="426" w:firstLine="0"/>
        <w:jc w:val="center"/>
        <w:rPr>
          <w:rFonts w:ascii="Times New Roman" w:hAnsi="Times New Roman" w:cs="Times New Roman"/>
          <w:b/>
          <w:iCs/>
          <w:szCs w:val="24"/>
        </w:rPr>
      </w:pPr>
    </w:p>
    <w:p w14:paraId="1777AB74" w14:textId="304EB387" w:rsidR="0014257C" w:rsidRPr="00A46028" w:rsidRDefault="0014257C" w:rsidP="00201F9B">
      <w:pPr>
        <w:ind w:left="426" w:firstLine="0"/>
        <w:jc w:val="center"/>
        <w:rPr>
          <w:rFonts w:ascii="Times New Roman" w:hAnsi="Times New Roman" w:cs="Times New Roman"/>
          <w:b/>
          <w:i/>
          <w:iCs/>
          <w:szCs w:val="24"/>
        </w:rPr>
      </w:pPr>
      <w:r w:rsidRPr="00A46028">
        <w:rPr>
          <w:rFonts w:ascii="Times New Roman" w:hAnsi="Times New Roman" w:cs="Times New Roman"/>
          <w:b/>
          <w:i/>
          <w:iCs/>
          <w:szCs w:val="24"/>
        </w:rPr>
        <w:t xml:space="preserve">Вопросы и ответы по ФСБУ </w:t>
      </w:r>
      <w:r w:rsidR="0047034E" w:rsidRPr="00A46028">
        <w:rPr>
          <w:rFonts w:ascii="Times New Roman" w:hAnsi="Times New Roman" w:cs="Times New Roman"/>
          <w:b/>
          <w:i/>
          <w:iCs/>
          <w:szCs w:val="24"/>
        </w:rPr>
        <w:t>25/2018</w:t>
      </w:r>
      <w:r w:rsidRPr="00A46028">
        <w:rPr>
          <w:rStyle w:val="a5"/>
          <w:rFonts w:ascii="Times New Roman" w:hAnsi="Times New Roman" w:cs="Times New Roman"/>
          <w:b/>
          <w:i/>
          <w:iCs/>
          <w:szCs w:val="24"/>
        </w:rPr>
        <w:footnoteReference w:id="1"/>
      </w:r>
      <w:r w:rsidRPr="00A46028">
        <w:rPr>
          <w:rFonts w:ascii="Times New Roman" w:hAnsi="Times New Roman" w:cs="Times New Roman"/>
          <w:b/>
          <w:i/>
          <w:iCs/>
          <w:szCs w:val="24"/>
        </w:rPr>
        <w:t xml:space="preserve">. </w:t>
      </w:r>
    </w:p>
    <w:p w14:paraId="64F9465F" w14:textId="77777777" w:rsidR="0014257C" w:rsidRPr="00201F9B" w:rsidRDefault="0014257C" w:rsidP="00201F9B">
      <w:pPr>
        <w:ind w:left="426"/>
        <w:jc w:val="both"/>
        <w:rPr>
          <w:rFonts w:ascii="Times New Roman" w:hAnsi="Times New Roman" w:cs="Times New Roman"/>
          <w:szCs w:val="24"/>
        </w:rPr>
      </w:pPr>
    </w:p>
    <w:p w14:paraId="4A0DA46B" w14:textId="1FD2FC12" w:rsidR="00444DDF" w:rsidRPr="00201F9B" w:rsidRDefault="00444DDF" w:rsidP="001F33FF">
      <w:pPr>
        <w:ind w:left="426"/>
        <w:jc w:val="both"/>
        <w:rPr>
          <w:rFonts w:ascii="Times New Roman" w:hAnsi="Times New Roman" w:cs="Times New Roman"/>
          <w:szCs w:val="24"/>
        </w:rPr>
      </w:pPr>
      <w:r w:rsidRPr="00201F9B">
        <w:rPr>
          <w:rFonts w:ascii="Times New Roman" w:hAnsi="Times New Roman" w:cs="Times New Roman"/>
          <w:szCs w:val="24"/>
        </w:rPr>
        <w:t xml:space="preserve">Ответы на вопросы по применению требований </w:t>
      </w:r>
      <w:r w:rsidR="005E2DCB" w:rsidRPr="00201F9B">
        <w:rPr>
          <w:rFonts w:ascii="Times New Roman" w:hAnsi="Times New Roman" w:cs="Times New Roman"/>
          <w:szCs w:val="24"/>
        </w:rPr>
        <w:t>ФСБУ 25/2018</w:t>
      </w:r>
      <w:r w:rsidRPr="00201F9B">
        <w:rPr>
          <w:rFonts w:ascii="Times New Roman" w:hAnsi="Times New Roman" w:cs="Times New Roman"/>
          <w:szCs w:val="24"/>
        </w:rPr>
        <w:t xml:space="preserve"> были подготовлены Комитетом по стандартизации и методологии учету и отчетности для содействия членам СРО </w:t>
      </w:r>
      <w:r w:rsidRPr="007B22C1">
        <w:rPr>
          <w:rFonts w:ascii="Times New Roman" w:hAnsi="Times New Roman" w:cs="Times New Roman"/>
          <w:szCs w:val="24"/>
        </w:rPr>
        <w:t>ААС в применении положений законодательства</w:t>
      </w:r>
      <w:r w:rsidR="008F4DE0" w:rsidRPr="007B22C1">
        <w:rPr>
          <w:rFonts w:ascii="Times New Roman" w:hAnsi="Times New Roman" w:cs="Times New Roman"/>
          <w:szCs w:val="24"/>
        </w:rPr>
        <w:t xml:space="preserve"> 12 декабря 2022 года</w:t>
      </w:r>
      <w:r w:rsidR="00C111C0" w:rsidRPr="007B22C1">
        <w:rPr>
          <w:rFonts w:ascii="Times New Roman" w:hAnsi="Times New Roman" w:cs="Times New Roman"/>
          <w:szCs w:val="24"/>
        </w:rPr>
        <w:t xml:space="preserve">, дополнены </w:t>
      </w:r>
      <w:r w:rsidR="007B22C1" w:rsidRPr="007B22C1">
        <w:rPr>
          <w:rFonts w:ascii="Times New Roman" w:hAnsi="Times New Roman" w:cs="Times New Roman"/>
          <w:szCs w:val="24"/>
        </w:rPr>
        <w:t>26</w:t>
      </w:r>
      <w:r w:rsidR="00C111C0" w:rsidRPr="007B22C1">
        <w:rPr>
          <w:rFonts w:ascii="Times New Roman" w:hAnsi="Times New Roman" w:cs="Times New Roman"/>
          <w:szCs w:val="24"/>
        </w:rPr>
        <w:t xml:space="preserve"> июля 2023 года</w:t>
      </w:r>
      <w:r w:rsidR="008F4DE0" w:rsidRPr="007B22C1">
        <w:rPr>
          <w:rFonts w:ascii="Times New Roman" w:hAnsi="Times New Roman" w:cs="Times New Roman"/>
          <w:szCs w:val="24"/>
        </w:rPr>
        <w:t xml:space="preserve"> и актуальны на эту дату</w:t>
      </w:r>
      <w:r w:rsidRPr="007B22C1">
        <w:rPr>
          <w:rFonts w:ascii="Times New Roman" w:hAnsi="Times New Roman" w:cs="Times New Roman"/>
          <w:szCs w:val="24"/>
        </w:rPr>
        <w:t>. Позиция Комитета СРО ААС не может рассматриваться как</w:t>
      </w:r>
      <w:r w:rsidRPr="00201F9B">
        <w:rPr>
          <w:rFonts w:ascii="Times New Roman" w:hAnsi="Times New Roman" w:cs="Times New Roman"/>
          <w:szCs w:val="24"/>
        </w:rPr>
        <w:t xml:space="preserve"> официальное толкование требований нормативных правовых актов. Позиция органов Федерального казначейства, Минфина России или суда по указанным вопросам может отличаться от позиции Комитета СРО ААС.</w:t>
      </w:r>
    </w:p>
    <w:p w14:paraId="08698B05" w14:textId="77777777" w:rsidR="0014257C" w:rsidRPr="00201F9B" w:rsidRDefault="0014257C" w:rsidP="001F33FF">
      <w:pPr>
        <w:ind w:left="426"/>
        <w:jc w:val="both"/>
        <w:rPr>
          <w:rFonts w:ascii="Times New Roman" w:hAnsi="Times New Roman" w:cs="Times New Roman"/>
          <w:szCs w:val="24"/>
        </w:rPr>
      </w:pPr>
      <w:r w:rsidRPr="00201F9B">
        <w:rPr>
          <w:rFonts w:ascii="Times New Roman" w:hAnsi="Times New Roman" w:cs="Times New Roman"/>
          <w:szCs w:val="24"/>
        </w:rPr>
        <w:t xml:space="preserve">При подготовке ответов на вопросы о последствиях изменений учетной политики в связи с началом применения ФСБУ </w:t>
      </w:r>
      <w:r w:rsidR="0047034E" w:rsidRPr="00201F9B">
        <w:rPr>
          <w:rFonts w:ascii="Times New Roman" w:hAnsi="Times New Roman" w:cs="Times New Roman"/>
          <w:szCs w:val="24"/>
        </w:rPr>
        <w:t>25</w:t>
      </w:r>
      <w:r w:rsidRPr="00201F9B">
        <w:rPr>
          <w:rFonts w:ascii="Times New Roman" w:hAnsi="Times New Roman" w:cs="Times New Roman"/>
          <w:szCs w:val="24"/>
        </w:rPr>
        <w:t>/20</w:t>
      </w:r>
      <w:r w:rsidR="0047034E" w:rsidRPr="00201F9B">
        <w:rPr>
          <w:rFonts w:ascii="Times New Roman" w:hAnsi="Times New Roman" w:cs="Times New Roman"/>
          <w:szCs w:val="24"/>
        </w:rPr>
        <w:t>18</w:t>
      </w:r>
      <w:r w:rsidRPr="00201F9B">
        <w:rPr>
          <w:rFonts w:ascii="Times New Roman" w:hAnsi="Times New Roman" w:cs="Times New Roman"/>
          <w:szCs w:val="24"/>
        </w:rPr>
        <w:t xml:space="preserve"> </w:t>
      </w:r>
      <w:r w:rsidR="0080701B" w:rsidRPr="00201F9B">
        <w:rPr>
          <w:rFonts w:ascii="Times New Roman" w:hAnsi="Times New Roman" w:cs="Times New Roman"/>
          <w:szCs w:val="24"/>
        </w:rPr>
        <w:t>предполагается</w:t>
      </w:r>
      <w:r w:rsidRPr="00201F9B">
        <w:rPr>
          <w:rFonts w:ascii="Times New Roman" w:hAnsi="Times New Roman" w:cs="Times New Roman"/>
          <w:szCs w:val="24"/>
        </w:rPr>
        <w:t xml:space="preserve">, что </w:t>
      </w:r>
      <w:r w:rsidR="000E524B" w:rsidRPr="00201F9B">
        <w:rPr>
          <w:rFonts w:ascii="Times New Roman" w:hAnsi="Times New Roman" w:cs="Times New Roman"/>
          <w:szCs w:val="24"/>
        </w:rPr>
        <w:t xml:space="preserve">соответствующее изменение учетной политики в связи с началом применения ФСБУ </w:t>
      </w:r>
      <w:r w:rsidR="004A1713" w:rsidRPr="00201F9B">
        <w:rPr>
          <w:rFonts w:ascii="Times New Roman" w:hAnsi="Times New Roman" w:cs="Times New Roman"/>
          <w:szCs w:val="24"/>
        </w:rPr>
        <w:t xml:space="preserve">25/2018 </w:t>
      </w:r>
      <w:r w:rsidR="000E524B" w:rsidRPr="00201F9B">
        <w:rPr>
          <w:rFonts w:ascii="Times New Roman" w:hAnsi="Times New Roman" w:cs="Times New Roman"/>
          <w:szCs w:val="24"/>
        </w:rPr>
        <w:t xml:space="preserve">принято с </w:t>
      </w:r>
      <w:r w:rsidRPr="00201F9B">
        <w:rPr>
          <w:rFonts w:ascii="Times New Roman" w:hAnsi="Times New Roman" w:cs="Times New Roman"/>
          <w:szCs w:val="24"/>
        </w:rPr>
        <w:t xml:space="preserve">1 января 2022 </w:t>
      </w:r>
      <w:r w:rsidR="000E524B" w:rsidRPr="00201F9B">
        <w:rPr>
          <w:rFonts w:ascii="Times New Roman" w:hAnsi="Times New Roman" w:cs="Times New Roman"/>
          <w:szCs w:val="24"/>
        </w:rPr>
        <w:t>года</w:t>
      </w:r>
      <w:r w:rsidRPr="00201F9B">
        <w:rPr>
          <w:rFonts w:ascii="Times New Roman" w:hAnsi="Times New Roman" w:cs="Times New Roman"/>
          <w:szCs w:val="24"/>
        </w:rPr>
        <w:t>.</w:t>
      </w:r>
    </w:p>
    <w:p w14:paraId="5406F2BE" w14:textId="77777777" w:rsidR="0047034E" w:rsidRPr="001F33FF" w:rsidRDefault="000562D1" w:rsidP="001F33FF">
      <w:pPr>
        <w:pStyle w:val="1"/>
      </w:pPr>
      <w:r w:rsidRPr="001F33FF">
        <w:t>Определение стоимости и расчет амортизации права пользования активом</w:t>
      </w:r>
    </w:p>
    <w:p w14:paraId="299B3825" w14:textId="7D76289B" w:rsidR="0047034E" w:rsidRPr="001F33FF" w:rsidRDefault="00E2159A" w:rsidP="001F33FF">
      <w:pPr>
        <w:pStyle w:val="2"/>
      </w:pPr>
      <w:r w:rsidRPr="001F33FF">
        <w:t xml:space="preserve">Начисляется ли амортизация </w:t>
      </w:r>
      <w:r w:rsidR="004A1713" w:rsidRPr="001F33FF">
        <w:t>прав</w:t>
      </w:r>
      <w:r w:rsidR="00700047" w:rsidRPr="001F33FF">
        <w:t>а</w:t>
      </w:r>
      <w:r w:rsidR="004A1713" w:rsidRPr="001F33FF">
        <w:t xml:space="preserve"> пользования активом </w:t>
      </w:r>
      <w:r w:rsidRPr="001F33FF">
        <w:t xml:space="preserve">по договору аренды земельного участка? </w:t>
      </w:r>
    </w:p>
    <w:p w14:paraId="42C5A41B" w14:textId="0AA01CD3" w:rsidR="0047034E" w:rsidRPr="00201F9B" w:rsidRDefault="0047034E" w:rsidP="001F33FF">
      <w:pPr>
        <w:ind w:left="426"/>
        <w:jc w:val="both"/>
        <w:rPr>
          <w:rFonts w:ascii="Times New Roman" w:hAnsi="Times New Roman" w:cs="Times New Roman"/>
          <w:szCs w:val="24"/>
        </w:rPr>
      </w:pPr>
      <w:r w:rsidRPr="00201F9B">
        <w:rPr>
          <w:rFonts w:ascii="Times New Roman" w:hAnsi="Times New Roman" w:cs="Times New Roman"/>
          <w:szCs w:val="24"/>
        </w:rPr>
        <w:t xml:space="preserve">В соответствии с </w:t>
      </w:r>
      <w:r w:rsidR="00CA4D98" w:rsidRPr="00201F9B">
        <w:rPr>
          <w:rFonts w:ascii="Times New Roman" w:hAnsi="Times New Roman" w:cs="Times New Roman"/>
          <w:szCs w:val="24"/>
        </w:rPr>
        <w:t xml:space="preserve">пунктом </w:t>
      </w:r>
      <w:r w:rsidRPr="00201F9B">
        <w:rPr>
          <w:rFonts w:ascii="Times New Roman" w:hAnsi="Times New Roman" w:cs="Times New Roman"/>
          <w:szCs w:val="24"/>
        </w:rPr>
        <w:t xml:space="preserve">17 ФСБУ 25/2018 стоимость права пользования активом погашается посредством амортизации, за исключением случаев, когда схожие по характеру использования активы не амортизируются. </w:t>
      </w:r>
    </w:p>
    <w:p w14:paraId="33357048" w14:textId="5A52B312" w:rsidR="00221774" w:rsidRPr="00201F9B" w:rsidRDefault="0047034E" w:rsidP="001F33FF">
      <w:pPr>
        <w:ind w:left="426"/>
        <w:jc w:val="both"/>
        <w:rPr>
          <w:rFonts w:ascii="Times New Roman" w:hAnsi="Times New Roman" w:cs="Times New Roman"/>
          <w:szCs w:val="24"/>
        </w:rPr>
      </w:pPr>
      <w:r w:rsidRPr="00201F9B">
        <w:rPr>
          <w:rFonts w:ascii="Times New Roman" w:hAnsi="Times New Roman" w:cs="Times New Roman"/>
          <w:szCs w:val="24"/>
        </w:rPr>
        <w:t xml:space="preserve">В соответствии с </w:t>
      </w:r>
      <w:r w:rsidR="00CA4D98" w:rsidRPr="00201F9B">
        <w:rPr>
          <w:rFonts w:ascii="Times New Roman" w:hAnsi="Times New Roman" w:cs="Times New Roman"/>
          <w:szCs w:val="24"/>
        </w:rPr>
        <w:t xml:space="preserve">пунктом </w:t>
      </w:r>
      <w:r w:rsidR="00233817">
        <w:rPr>
          <w:rFonts w:ascii="Times New Roman" w:hAnsi="Times New Roman" w:cs="Times New Roman"/>
          <w:szCs w:val="24"/>
        </w:rPr>
        <w:t>28 ФСБУ </w:t>
      </w:r>
      <w:r w:rsidRPr="00201F9B">
        <w:rPr>
          <w:rFonts w:ascii="Times New Roman" w:hAnsi="Times New Roman" w:cs="Times New Roman"/>
          <w:szCs w:val="24"/>
        </w:rPr>
        <w:t>6/2020</w:t>
      </w:r>
      <w:r w:rsidR="004A1713" w:rsidRPr="001F33FF">
        <w:rPr>
          <w:rFonts w:ascii="Times New Roman" w:hAnsi="Times New Roman" w:cs="Times New Roman"/>
          <w:szCs w:val="24"/>
        </w:rPr>
        <w:footnoteReference w:id="2"/>
      </w:r>
      <w:r w:rsidRPr="00201F9B">
        <w:rPr>
          <w:rFonts w:ascii="Times New Roman" w:hAnsi="Times New Roman" w:cs="Times New Roman"/>
          <w:szCs w:val="24"/>
        </w:rPr>
        <w:t xml:space="preserve"> земельные участки, находящиеся в собственности организации, не амортизируются, </w:t>
      </w:r>
      <w:r w:rsidR="004A1713" w:rsidRPr="00201F9B">
        <w:rPr>
          <w:rFonts w:ascii="Times New Roman" w:hAnsi="Times New Roman" w:cs="Times New Roman"/>
          <w:szCs w:val="24"/>
        </w:rPr>
        <w:t xml:space="preserve">потому </w:t>
      </w:r>
      <w:r w:rsidRPr="00201F9B">
        <w:rPr>
          <w:rFonts w:ascii="Times New Roman" w:hAnsi="Times New Roman" w:cs="Times New Roman"/>
          <w:szCs w:val="24"/>
        </w:rPr>
        <w:t>что их потребительские свойства со временем не изменяются</w:t>
      </w:r>
      <w:r w:rsidR="00221774" w:rsidRPr="00201F9B">
        <w:rPr>
          <w:rFonts w:ascii="Times New Roman" w:hAnsi="Times New Roman" w:cs="Times New Roman"/>
          <w:szCs w:val="24"/>
        </w:rPr>
        <w:t>.</w:t>
      </w:r>
    </w:p>
    <w:p w14:paraId="24215725" w14:textId="77777777" w:rsidR="00221774" w:rsidRPr="00201F9B" w:rsidRDefault="00221774" w:rsidP="001F33FF">
      <w:pPr>
        <w:ind w:left="426"/>
        <w:jc w:val="both"/>
        <w:rPr>
          <w:rFonts w:ascii="Times New Roman" w:hAnsi="Times New Roman" w:cs="Times New Roman"/>
          <w:szCs w:val="24"/>
        </w:rPr>
      </w:pPr>
      <w:r w:rsidRPr="00201F9B">
        <w:rPr>
          <w:rFonts w:ascii="Times New Roman" w:hAnsi="Times New Roman" w:cs="Times New Roman"/>
          <w:szCs w:val="24"/>
        </w:rPr>
        <w:t xml:space="preserve"> С</w:t>
      </w:r>
      <w:r w:rsidR="0047034E" w:rsidRPr="00201F9B">
        <w:rPr>
          <w:rFonts w:ascii="Times New Roman" w:hAnsi="Times New Roman" w:cs="Times New Roman"/>
          <w:szCs w:val="24"/>
        </w:rPr>
        <w:t>рок полезного использования</w:t>
      </w:r>
      <w:r w:rsidR="004A1713" w:rsidRPr="00201F9B">
        <w:rPr>
          <w:rFonts w:ascii="Times New Roman" w:hAnsi="Times New Roman" w:cs="Times New Roman"/>
          <w:szCs w:val="24"/>
        </w:rPr>
        <w:t xml:space="preserve"> земельных участков</w:t>
      </w:r>
      <w:r w:rsidRPr="00201F9B">
        <w:rPr>
          <w:rFonts w:ascii="Times New Roman" w:hAnsi="Times New Roman" w:cs="Times New Roman"/>
          <w:szCs w:val="24"/>
        </w:rPr>
        <w:t>, находящихся</w:t>
      </w:r>
      <w:r w:rsidR="0047034E" w:rsidRPr="00201F9B">
        <w:rPr>
          <w:rFonts w:ascii="Times New Roman" w:hAnsi="Times New Roman" w:cs="Times New Roman"/>
          <w:szCs w:val="24"/>
        </w:rPr>
        <w:t xml:space="preserve"> в аренде, как правило, ограничен сроком аренды (кроме случаев, когда у арендатора есть право выкупа земельного участка, и он намерен воспользоваться таким правом), таким образом, организация сможет получать выгоды от использования такого арендованного земельного участка только в течение срока его аренды. </w:t>
      </w:r>
    </w:p>
    <w:p w14:paraId="2E18E9E1" w14:textId="48985F98" w:rsidR="00221774" w:rsidRPr="00201F9B" w:rsidRDefault="004A1713" w:rsidP="001F33FF">
      <w:pPr>
        <w:ind w:left="426"/>
        <w:jc w:val="both"/>
        <w:rPr>
          <w:rFonts w:ascii="Times New Roman" w:hAnsi="Times New Roman" w:cs="Times New Roman"/>
          <w:szCs w:val="24"/>
        </w:rPr>
      </w:pPr>
      <w:r w:rsidRPr="00201F9B">
        <w:rPr>
          <w:rFonts w:ascii="Times New Roman" w:hAnsi="Times New Roman" w:cs="Times New Roman"/>
          <w:szCs w:val="24"/>
        </w:rPr>
        <w:t xml:space="preserve">В соответствии с </w:t>
      </w:r>
      <w:r w:rsidR="0047034E" w:rsidRPr="00201F9B">
        <w:rPr>
          <w:rFonts w:ascii="Times New Roman" w:hAnsi="Times New Roman" w:cs="Times New Roman"/>
          <w:szCs w:val="24"/>
        </w:rPr>
        <w:t>Рекомендациями аудиторским организациям, индивидуальным аудиторам, аудиторам по проведению аудита годовой бухгалтерской отчетности организаций за 2021 год</w:t>
      </w:r>
      <w:r w:rsidR="00B0317F" w:rsidRPr="00201F9B">
        <w:rPr>
          <w:rFonts w:ascii="Times New Roman" w:hAnsi="Times New Roman" w:cs="Times New Roman"/>
          <w:szCs w:val="24"/>
        </w:rPr>
        <w:t xml:space="preserve"> (приложение к письму Минфина России от 18.01.2022 </w:t>
      </w:r>
      <w:r w:rsidR="00233817">
        <w:rPr>
          <w:rFonts w:ascii="Times New Roman" w:hAnsi="Times New Roman" w:cs="Times New Roman"/>
          <w:szCs w:val="24"/>
        </w:rPr>
        <w:t>№</w:t>
      </w:r>
      <w:r w:rsidR="00B0317F" w:rsidRPr="00201F9B">
        <w:rPr>
          <w:rFonts w:ascii="Times New Roman" w:hAnsi="Times New Roman" w:cs="Times New Roman"/>
          <w:szCs w:val="24"/>
        </w:rPr>
        <w:t xml:space="preserve"> 07-04-09/2185)</w:t>
      </w:r>
      <w:r w:rsidRPr="00201F9B">
        <w:rPr>
          <w:rFonts w:ascii="Times New Roman" w:hAnsi="Times New Roman" w:cs="Times New Roman"/>
          <w:szCs w:val="24"/>
        </w:rPr>
        <w:t xml:space="preserve">, </w:t>
      </w:r>
      <w:r w:rsidR="0047034E" w:rsidRPr="00201F9B">
        <w:rPr>
          <w:rFonts w:ascii="Times New Roman" w:hAnsi="Times New Roman" w:cs="Times New Roman"/>
          <w:szCs w:val="24"/>
        </w:rPr>
        <w:t>при определении того, являются ли активы схожими по характеру использования, необходимо принимать во внимание, среди прочего, схожесть сроков полезного использования права пользования а</w:t>
      </w:r>
      <w:r w:rsidRPr="00201F9B">
        <w:rPr>
          <w:rFonts w:ascii="Times New Roman" w:hAnsi="Times New Roman" w:cs="Times New Roman"/>
          <w:szCs w:val="24"/>
        </w:rPr>
        <w:t>ктивом и актива</w:t>
      </w:r>
      <w:r w:rsidR="0047034E" w:rsidRPr="00201F9B">
        <w:rPr>
          <w:rFonts w:ascii="Times New Roman" w:hAnsi="Times New Roman" w:cs="Times New Roman"/>
          <w:szCs w:val="24"/>
        </w:rPr>
        <w:t xml:space="preserve">. </w:t>
      </w:r>
    </w:p>
    <w:p w14:paraId="0CD12280" w14:textId="77777777" w:rsidR="00221774" w:rsidRPr="00201F9B" w:rsidRDefault="004A1713" w:rsidP="001F33FF">
      <w:pPr>
        <w:ind w:left="426"/>
        <w:jc w:val="both"/>
        <w:rPr>
          <w:rFonts w:ascii="Times New Roman" w:hAnsi="Times New Roman" w:cs="Times New Roman"/>
          <w:szCs w:val="24"/>
        </w:rPr>
      </w:pPr>
      <w:r w:rsidRPr="00201F9B">
        <w:rPr>
          <w:rFonts w:ascii="Times New Roman" w:hAnsi="Times New Roman" w:cs="Times New Roman"/>
          <w:szCs w:val="24"/>
        </w:rPr>
        <w:lastRenderedPageBreak/>
        <w:t>Следовательно</w:t>
      </w:r>
      <w:r w:rsidR="001A75A2" w:rsidRPr="00201F9B">
        <w:rPr>
          <w:rFonts w:ascii="Times New Roman" w:hAnsi="Times New Roman" w:cs="Times New Roman"/>
          <w:szCs w:val="24"/>
        </w:rPr>
        <w:t xml:space="preserve">, </w:t>
      </w:r>
      <w:r w:rsidR="0047034E" w:rsidRPr="00201F9B">
        <w:rPr>
          <w:rFonts w:ascii="Times New Roman" w:hAnsi="Times New Roman" w:cs="Times New Roman"/>
          <w:szCs w:val="24"/>
        </w:rPr>
        <w:t>земельные участки</w:t>
      </w:r>
      <w:r w:rsidR="00221774" w:rsidRPr="00201F9B">
        <w:rPr>
          <w:rFonts w:ascii="Times New Roman" w:hAnsi="Times New Roman" w:cs="Times New Roman"/>
          <w:szCs w:val="24"/>
        </w:rPr>
        <w:t>, находящиеся</w:t>
      </w:r>
      <w:r w:rsidR="00700047" w:rsidRPr="00201F9B">
        <w:rPr>
          <w:rFonts w:ascii="Times New Roman" w:hAnsi="Times New Roman" w:cs="Times New Roman"/>
          <w:szCs w:val="24"/>
        </w:rPr>
        <w:t xml:space="preserve"> </w:t>
      </w:r>
      <w:r w:rsidR="001A75A2" w:rsidRPr="00201F9B">
        <w:rPr>
          <w:rFonts w:ascii="Times New Roman" w:hAnsi="Times New Roman" w:cs="Times New Roman"/>
          <w:szCs w:val="24"/>
        </w:rPr>
        <w:t>в аренде (</w:t>
      </w:r>
      <w:r w:rsidR="0047034E" w:rsidRPr="00201F9B">
        <w:rPr>
          <w:rFonts w:ascii="Times New Roman" w:hAnsi="Times New Roman" w:cs="Times New Roman"/>
          <w:szCs w:val="24"/>
        </w:rPr>
        <w:t xml:space="preserve">которые организация не собирается выкупать </w:t>
      </w:r>
      <w:r w:rsidRPr="00201F9B">
        <w:rPr>
          <w:rFonts w:ascii="Times New Roman" w:hAnsi="Times New Roman" w:cs="Times New Roman"/>
          <w:szCs w:val="24"/>
        </w:rPr>
        <w:t>по окончании аренды</w:t>
      </w:r>
      <w:r w:rsidR="001A75A2" w:rsidRPr="00201F9B">
        <w:rPr>
          <w:rFonts w:ascii="Times New Roman" w:hAnsi="Times New Roman" w:cs="Times New Roman"/>
          <w:szCs w:val="24"/>
        </w:rPr>
        <w:t>)</w:t>
      </w:r>
      <w:r w:rsidR="00221774" w:rsidRPr="00201F9B">
        <w:rPr>
          <w:rFonts w:ascii="Times New Roman" w:hAnsi="Times New Roman" w:cs="Times New Roman"/>
          <w:szCs w:val="24"/>
        </w:rPr>
        <w:t xml:space="preserve"> </w:t>
      </w:r>
      <w:r w:rsidR="0047034E" w:rsidRPr="00201F9B">
        <w:rPr>
          <w:rFonts w:ascii="Times New Roman" w:hAnsi="Times New Roman" w:cs="Times New Roman"/>
          <w:szCs w:val="24"/>
        </w:rPr>
        <w:t>и земельные участки</w:t>
      </w:r>
      <w:r w:rsidRPr="00201F9B">
        <w:rPr>
          <w:rFonts w:ascii="Times New Roman" w:hAnsi="Times New Roman" w:cs="Times New Roman"/>
          <w:szCs w:val="24"/>
        </w:rPr>
        <w:t>,</w:t>
      </w:r>
      <w:r w:rsidR="001A75A2" w:rsidRPr="00201F9B">
        <w:rPr>
          <w:rFonts w:ascii="Times New Roman" w:hAnsi="Times New Roman" w:cs="Times New Roman"/>
          <w:szCs w:val="24"/>
        </w:rPr>
        <w:t xml:space="preserve"> находящиеся</w:t>
      </w:r>
      <w:r w:rsidR="00700047" w:rsidRPr="00201F9B">
        <w:rPr>
          <w:rFonts w:ascii="Times New Roman" w:hAnsi="Times New Roman" w:cs="Times New Roman"/>
          <w:szCs w:val="24"/>
        </w:rPr>
        <w:t xml:space="preserve"> </w:t>
      </w:r>
      <w:r w:rsidR="0047034E" w:rsidRPr="00201F9B">
        <w:rPr>
          <w:rFonts w:ascii="Times New Roman" w:hAnsi="Times New Roman" w:cs="Times New Roman"/>
          <w:szCs w:val="24"/>
        </w:rPr>
        <w:t>в собственности</w:t>
      </w:r>
      <w:r w:rsidR="001A75A2" w:rsidRPr="00201F9B">
        <w:rPr>
          <w:rFonts w:ascii="Times New Roman" w:hAnsi="Times New Roman" w:cs="Times New Roman"/>
          <w:szCs w:val="24"/>
        </w:rPr>
        <w:t>,</w:t>
      </w:r>
      <w:r w:rsidR="00700047" w:rsidRPr="00201F9B">
        <w:rPr>
          <w:rFonts w:ascii="Times New Roman" w:hAnsi="Times New Roman" w:cs="Times New Roman"/>
          <w:szCs w:val="24"/>
        </w:rPr>
        <w:t xml:space="preserve"> </w:t>
      </w:r>
      <w:r w:rsidR="0047034E" w:rsidRPr="00201F9B">
        <w:rPr>
          <w:rFonts w:ascii="Times New Roman" w:hAnsi="Times New Roman" w:cs="Times New Roman"/>
          <w:szCs w:val="24"/>
        </w:rPr>
        <w:t xml:space="preserve">не являются схожими по </w:t>
      </w:r>
      <w:r w:rsidRPr="00201F9B">
        <w:rPr>
          <w:rFonts w:ascii="Times New Roman" w:hAnsi="Times New Roman" w:cs="Times New Roman"/>
          <w:szCs w:val="24"/>
        </w:rPr>
        <w:t xml:space="preserve">сроку </w:t>
      </w:r>
      <w:r w:rsidR="0047034E" w:rsidRPr="00201F9B">
        <w:rPr>
          <w:rFonts w:ascii="Times New Roman" w:hAnsi="Times New Roman" w:cs="Times New Roman"/>
          <w:szCs w:val="24"/>
        </w:rPr>
        <w:t>использования активами</w:t>
      </w:r>
      <w:r w:rsidRPr="00201F9B">
        <w:rPr>
          <w:rFonts w:ascii="Times New Roman" w:hAnsi="Times New Roman" w:cs="Times New Roman"/>
          <w:szCs w:val="24"/>
        </w:rPr>
        <w:t>, в связи с чем</w:t>
      </w:r>
      <w:r w:rsidR="001A75A2" w:rsidRPr="00201F9B">
        <w:rPr>
          <w:rFonts w:ascii="Times New Roman" w:hAnsi="Times New Roman" w:cs="Times New Roman"/>
          <w:szCs w:val="24"/>
        </w:rPr>
        <w:t xml:space="preserve"> </w:t>
      </w:r>
      <w:r w:rsidR="0047034E" w:rsidRPr="00201F9B">
        <w:rPr>
          <w:rFonts w:ascii="Times New Roman" w:hAnsi="Times New Roman" w:cs="Times New Roman"/>
          <w:szCs w:val="24"/>
        </w:rPr>
        <w:t xml:space="preserve">стоимость права пользования </w:t>
      </w:r>
      <w:r w:rsidRPr="00201F9B">
        <w:rPr>
          <w:rFonts w:ascii="Times New Roman" w:hAnsi="Times New Roman" w:cs="Times New Roman"/>
          <w:szCs w:val="24"/>
        </w:rPr>
        <w:t xml:space="preserve">земельным участком </w:t>
      </w:r>
      <w:r w:rsidR="0047034E" w:rsidRPr="00201F9B">
        <w:rPr>
          <w:rFonts w:ascii="Times New Roman" w:hAnsi="Times New Roman" w:cs="Times New Roman"/>
          <w:szCs w:val="24"/>
        </w:rPr>
        <w:t>погаша</w:t>
      </w:r>
      <w:r w:rsidR="001A75A2" w:rsidRPr="00201F9B">
        <w:rPr>
          <w:rFonts w:ascii="Times New Roman" w:hAnsi="Times New Roman" w:cs="Times New Roman"/>
          <w:szCs w:val="24"/>
        </w:rPr>
        <w:t xml:space="preserve">ется </w:t>
      </w:r>
      <w:r w:rsidR="0047034E" w:rsidRPr="00201F9B">
        <w:rPr>
          <w:rFonts w:ascii="Times New Roman" w:hAnsi="Times New Roman" w:cs="Times New Roman"/>
          <w:szCs w:val="24"/>
        </w:rPr>
        <w:t>посредством амортизации</w:t>
      </w:r>
      <w:r w:rsidR="00221774" w:rsidRPr="00201F9B">
        <w:rPr>
          <w:rFonts w:ascii="Times New Roman" w:hAnsi="Times New Roman" w:cs="Times New Roman"/>
          <w:szCs w:val="24"/>
        </w:rPr>
        <w:t xml:space="preserve"> в общеустановленном порядке </w:t>
      </w:r>
      <w:r w:rsidRPr="00201F9B">
        <w:rPr>
          <w:rFonts w:ascii="Times New Roman" w:hAnsi="Times New Roman" w:cs="Times New Roman"/>
          <w:szCs w:val="24"/>
        </w:rPr>
        <w:t>в течение срока аренды</w:t>
      </w:r>
      <w:r w:rsidR="0047034E" w:rsidRPr="00201F9B">
        <w:rPr>
          <w:rFonts w:ascii="Times New Roman" w:hAnsi="Times New Roman" w:cs="Times New Roman"/>
          <w:szCs w:val="24"/>
        </w:rPr>
        <w:t xml:space="preserve">. </w:t>
      </w:r>
    </w:p>
    <w:p w14:paraId="4E254019" w14:textId="77777777" w:rsidR="00513C29" w:rsidRPr="00201F9B" w:rsidRDefault="004A1713" w:rsidP="001F33FF">
      <w:pPr>
        <w:ind w:left="426"/>
        <w:jc w:val="both"/>
        <w:rPr>
          <w:rFonts w:ascii="Times New Roman" w:hAnsi="Times New Roman" w:cs="Times New Roman"/>
          <w:szCs w:val="24"/>
        </w:rPr>
      </w:pPr>
      <w:r w:rsidRPr="00201F9B">
        <w:rPr>
          <w:rFonts w:ascii="Times New Roman" w:hAnsi="Times New Roman" w:cs="Times New Roman"/>
          <w:szCs w:val="24"/>
        </w:rPr>
        <w:t>П</w:t>
      </w:r>
      <w:r w:rsidR="00700047" w:rsidRPr="00201F9B">
        <w:rPr>
          <w:rFonts w:ascii="Times New Roman" w:hAnsi="Times New Roman" w:cs="Times New Roman"/>
          <w:szCs w:val="24"/>
        </w:rPr>
        <w:t xml:space="preserve">раво </w:t>
      </w:r>
      <w:r w:rsidRPr="00201F9B">
        <w:rPr>
          <w:rFonts w:ascii="Times New Roman" w:hAnsi="Times New Roman" w:cs="Times New Roman"/>
          <w:szCs w:val="24"/>
        </w:rPr>
        <w:t>пользования земельным участком, в отношении которого</w:t>
      </w:r>
      <w:r w:rsidR="0047034E" w:rsidRPr="00201F9B">
        <w:rPr>
          <w:rFonts w:ascii="Times New Roman" w:hAnsi="Times New Roman" w:cs="Times New Roman"/>
          <w:szCs w:val="24"/>
        </w:rPr>
        <w:t xml:space="preserve"> у арендатора есть право выкупа и намерение воспользоваться таким правом, не амортизируются.</w:t>
      </w:r>
    </w:p>
    <w:p w14:paraId="0618D062" w14:textId="77777777" w:rsidR="001A75A2" w:rsidRPr="00201F9B" w:rsidRDefault="001A75A2" w:rsidP="001F33FF">
      <w:pPr>
        <w:pStyle w:val="2"/>
      </w:pPr>
      <w:r w:rsidRPr="00201F9B">
        <w:t xml:space="preserve"> Как арендатору начислять амортизацию </w:t>
      </w:r>
      <w:r w:rsidR="00700047" w:rsidRPr="00201F9B">
        <w:t>права пользования земельным участком</w:t>
      </w:r>
      <w:r w:rsidRPr="00201F9B">
        <w:t xml:space="preserve">, если сроки аренды земельного участка и здания, расположенного на данном участке, различаются? </w:t>
      </w:r>
    </w:p>
    <w:p w14:paraId="00FEF627" w14:textId="77777777" w:rsidR="001A75A2" w:rsidRPr="00201F9B" w:rsidRDefault="001A75A2" w:rsidP="00201F9B">
      <w:pPr>
        <w:ind w:left="426"/>
        <w:jc w:val="both"/>
        <w:rPr>
          <w:rFonts w:ascii="Times New Roman" w:hAnsi="Times New Roman" w:cs="Times New Roman"/>
          <w:szCs w:val="24"/>
        </w:rPr>
      </w:pPr>
      <w:r w:rsidRPr="00201F9B">
        <w:rPr>
          <w:rFonts w:ascii="Times New Roman" w:hAnsi="Times New Roman" w:cs="Times New Roman"/>
          <w:szCs w:val="24"/>
        </w:rPr>
        <w:t xml:space="preserve">В соответствии с </w:t>
      </w:r>
      <w:r w:rsidR="00CA4D98" w:rsidRPr="00201F9B">
        <w:rPr>
          <w:rFonts w:ascii="Times New Roman" w:hAnsi="Times New Roman" w:cs="Times New Roman"/>
          <w:szCs w:val="24"/>
        </w:rPr>
        <w:t>пунктом</w:t>
      </w:r>
      <w:r w:rsidRPr="00201F9B">
        <w:rPr>
          <w:rFonts w:ascii="Times New Roman" w:hAnsi="Times New Roman" w:cs="Times New Roman"/>
          <w:szCs w:val="24"/>
        </w:rPr>
        <w:t xml:space="preserve"> 17 ФСБУ 25/2018 срок полезного использования права пользования активом не должен превышать срок аренды, если не предполагается переход к арендатору права собственности на предмет аренды</w:t>
      </w:r>
      <w:r w:rsidR="00F63E0C" w:rsidRPr="00201F9B">
        <w:rPr>
          <w:rFonts w:ascii="Times New Roman" w:hAnsi="Times New Roman" w:cs="Times New Roman"/>
          <w:szCs w:val="24"/>
        </w:rPr>
        <w:t xml:space="preserve">. В соответствии с </w:t>
      </w:r>
      <w:r w:rsidR="00CA4D98" w:rsidRPr="00201F9B">
        <w:rPr>
          <w:rFonts w:ascii="Times New Roman" w:hAnsi="Times New Roman" w:cs="Times New Roman"/>
          <w:szCs w:val="24"/>
        </w:rPr>
        <w:t>пунктом</w:t>
      </w:r>
      <w:r w:rsidR="00F63E0C" w:rsidRPr="00201F9B">
        <w:rPr>
          <w:rFonts w:ascii="Times New Roman" w:hAnsi="Times New Roman" w:cs="Times New Roman"/>
          <w:szCs w:val="24"/>
        </w:rPr>
        <w:t xml:space="preserve"> 9 ФСБУ </w:t>
      </w:r>
      <w:r w:rsidR="0065297E" w:rsidRPr="00201F9B">
        <w:rPr>
          <w:rFonts w:ascii="Times New Roman" w:hAnsi="Times New Roman" w:cs="Times New Roman"/>
          <w:szCs w:val="24"/>
        </w:rPr>
        <w:t xml:space="preserve">25/2018 </w:t>
      </w:r>
      <w:r w:rsidRPr="00201F9B">
        <w:rPr>
          <w:rFonts w:ascii="Times New Roman" w:hAnsi="Times New Roman" w:cs="Times New Roman"/>
          <w:szCs w:val="24"/>
        </w:rPr>
        <w:t>срок аренды определяется исходя из сроков и условий, установленны</w:t>
      </w:r>
      <w:r w:rsidR="00F63E0C" w:rsidRPr="00201F9B">
        <w:rPr>
          <w:rFonts w:ascii="Times New Roman" w:hAnsi="Times New Roman" w:cs="Times New Roman"/>
          <w:szCs w:val="24"/>
        </w:rPr>
        <w:t>х договором аренды, в том числе</w:t>
      </w:r>
      <w:r w:rsidRPr="00201F9B">
        <w:rPr>
          <w:rFonts w:ascii="Times New Roman" w:hAnsi="Times New Roman" w:cs="Times New Roman"/>
          <w:szCs w:val="24"/>
        </w:rPr>
        <w:t xml:space="preserve"> уч</w:t>
      </w:r>
      <w:r w:rsidR="00F63E0C" w:rsidRPr="00201F9B">
        <w:rPr>
          <w:rFonts w:ascii="Times New Roman" w:hAnsi="Times New Roman" w:cs="Times New Roman"/>
          <w:szCs w:val="24"/>
        </w:rPr>
        <w:t>итываются</w:t>
      </w:r>
      <w:r w:rsidRPr="00201F9B">
        <w:rPr>
          <w:rFonts w:ascii="Times New Roman" w:hAnsi="Times New Roman" w:cs="Times New Roman"/>
          <w:szCs w:val="24"/>
        </w:rPr>
        <w:t xml:space="preserve"> возможности и намерения сторон изменять указанные сроки и условия. </w:t>
      </w:r>
    </w:p>
    <w:p w14:paraId="5035F2A2" w14:textId="77777777" w:rsidR="001A75A2" w:rsidRPr="00201F9B" w:rsidRDefault="001A75A2" w:rsidP="00201F9B">
      <w:pPr>
        <w:ind w:left="426"/>
        <w:jc w:val="both"/>
        <w:rPr>
          <w:rFonts w:ascii="Times New Roman" w:hAnsi="Times New Roman" w:cs="Times New Roman"/>
          <w:szCs w:val="24"/>
        </w:rPr>
      </w:pPr>
      <w:r w:rsidRPr="00201F9B">
        <w:rPr>
          <w:rFonts w:ascii="Times New Roman" w:hAnsi="Times New Roman" w:cs="Times New Roman"/>
          <w:szCs w:val="24"/>
        </w:rPr>
        <w:t>Согласно Рекомендациям аудиторским организациям, индивидуальным аудиторам, аудиторам по проведению аудита годовой бухгалтерской отчетности органи</w:t>
      </w:r>
      <w:r w:rsidR="00F63E0C" w:rsidRPr="00201F9B">
        <w:rPr>
          <w:rFonts w:ascii="Times New Roman" w:hAnsi="Times New Roman" w:cs="Times New Roman"/>
          <w:szCs w:val="24"/>
        </w:rPr>
        <w:t>заций за 2021 год</w:t>
      </w:r>
      <w:r w:rsidR="00FD1D5C" w:rsidRPr="00201F9B">
        <w:rPr>
          <w:rStyle w:val="a5"/>
          <w:rFonts w:ascii="Times New Roman" w:hAnsi="Times New Roman" w:cs="Times New Roman"/>
          <w:szCs w:val="24"/>
        </w:rPr>
        <w:t xml:space="preserve"> </w:t>
      </w:r>
      <w:r w:rsidR="00FD1D5C" w:rsidRPr="00201F9B">
        <w:rPr>
          <w:rFonts w:ascii="Times New Roman" w:hAnsi="Times New Roman" w:cs="Times New Roman"/>
          <w:szCs w:val="24"/>
        </w:rPr>
        <w:t>(приложение к письму Минфина России от 18.01.2022 N 07-04-09/2185)</w:t>
      </w:r>
      <w:r w:rsidR="00F63E0C" w:rsidRPr="00201F9B">
        <w:rPr>
          <w:rFonts w:ascii="Times New Roman" w:hAnsi="Times New Roman" w:cs="Times New Roman"/>
          <w:szCs w:val="24"/>
        </w:rPr>
        <w:t xml:space="preserve"> </w:t>
      </w:r>
      <w:r w:rsidRPr="00201F9B">
        <w:rPr>
          <w:rFonts w:ascii="Times New Roman" w:hAnsi="Times New Roman" w:cs="Times New Roman"/>
          <w:szCs w:val="24"/>
        </w:rPr>
        <w:t>при определении срока аренды для целей бухгалтерского учета необходимо принимать во внимание наличие достаточной уверенности в продлении или прекращении аренды, уместные факты и обстоятельства, которые приводят к возникновению экономического стимула для продления или прекращения аренды, в том числе прошлую практику организации в отношении периода, в течение которого обычно используются определенные виды активов (предоставленные в аренду или находящиеся в собственности), а также экономические причины такой практики.</w:t>
      </w:r>
    </w:p>
    <w:p w14:paraId="40AA2118" w14:textId="77777777" w:rsidR="00FA460C" w:rsidRPr="00201F9B" w:rsidRDefault="00FA460C" w:rsidP="00201F9B">
      <w:pPr>
        <w:ind w:left="426"/>
        <w:jc w:val="both"/>
        <w:rPr>
          <w:rFonts w:ascii="Times New Roman" w:hAnsi="Times New Roman" w:cs="Times New Roman"/>
          <w:szCs w:val="24"/>
        </w:rPr>
      </w:pPr>
      <w:r w:rsidRPr="00201F9B">
        <w:rPr>
          <w:rFonts w:ascii="Times New Roman" w:hAnsi="Times New Roman" w:cs="Times New Roman"/>
          <w:szCs w:val="24"/>
        </w:rPr>
        <w:t>Как правило</w:t>
      </w:r>
      <w:r w:rsidR="00F63E0C" w:rsidRPr="00201F9B">
        <w:rPr>
          <w:rFonts w:ascii="Times New Roman" w:hAnsi="Times New Roman" w:cs="Times New Roman"/>
          <w:szCs w:val="24"/>
        </w:rPr>
        <w:t>,</w:t>
      </w:r>
      <w:r w:rsidR="00700047" w:rsidRPr="00201F9B">
        <w:rPr>
          <w:rFonts w:ascii="Times New Roman" w:hAnsi="Times New Roman" w:cs="Times New Roman"/>
          <w:szCs w:val="24"/>
        </w:rPr>
        <w:t xml:space="preserve"> </w:t>
      </w:r>
      <w:r w:rsidR="001A75A2" w:rsidRPr="00201F9B">
        <w:rPr>
          <w:rFonts w:ascii="Times New Roman" w:hAnsi="Times New Roman" w:cs="Times New Roman"/>
          <w:szCs w:val="24"/>
        </w:rPr>
        <w:t xml:space="preserve">договоры аренды земельного участка и находящегося на нем здания </w:t>
      </w:r>
      <w:r w:rsidRPr="00201F9B">
        <w:rPr>
          <w:rFonts w:ascii="Times New Roman" w:hAnsi="Times New Roman" w:cs="Times New Roman"/>
          <w:szCs w:val="24"/>
        </w:rPr>
        <w:t>имеют</w:t>
      </w:r>
      <w:r w:rsidR="00700047" w:rsidRPr="00201F9B">
        <w:rPr>
          <w:rFonts w:ascii="Times New Roman" w:hAnsi="Times New Roman" w:cs="Times New Roman"/>
          <w:szCs w:val="24"/>
        </w:rPr>
        <w:t xml:space="preserve"> </w:t>
      </w:r>
      <w:r w:rsidR="001A75A2" w:rsidRPr="00201F9B">
        <w:rPr>
          <w:rFonts w:ascii="Times New Roman" w:hAnsi="Times New Roman" w:cs="Times New Roman"/>
          <w:szCs w:val="24"/>
        </w:rPr>
        <w:t>схожие условия по срокам</w:t>
      </w:r>
      <w:r w:rsidR="00F63E0C" w:rsidRPr="00201F9B">
        <w:rPr>
          <w:rFonts w:ascii="Times New Roman" w:hAnsi="Times New Roman" w:cs="Times New Roman"/>
          <w:szCs w:val="24"/>
        </w:rPr>
        <w:t xml:space="preserve"> аренды</w:t>
      </w:r>
      <w:r w:rsidR="001A75A2" w:rsidRPr="00201F9B">
        <w:rPr>
          <w:rFonts w:ascii="Times New Roman" w:hAnsi="Times New Roman" w:cs="Times New Roman"/>
          <w:szCs w:val="24"/>
        </w:rPr>
        <w:t xml:space="preserve">, </w:t>
      </w:r>
      <w:r w:rsidRPr="00201F9B">
        <w:rPr>
          <w:rFonts w:ascii="Times New Roman" w:hAnsi="Times New Roman" w:cs="Times New Roman"/>
          <w:szCs w:val="24"/>
        </w:rPr>
        <w:t>поскольку</w:t>
      </w:r>
      <w:r w:rsidR="00700047" w:rsidRPr="00201F9B">
        <w:rPr>
          <w:rFonts w:ascii="Times New Roman" w:hAnsi="Times New Roman" w:cs="Times New Roman"/>
          <w:szCs w:val="24"/>
        </w:rPr>
        <w:t xml:space="preserve"> </w:t>
      </w:r>
      <w:r w:rsidR="001A75A2" w:rsidRPr="00201F9B">
        <w:rPr>
          <w:rFonts w:ascii="Times New Roman" w:hAnsi="Times New Roman" w:cs="Times New Roman"/>
          <w:szCs w:val="24"/>
        </w:rPr>
        <w:t xml:space="preserve">земельный участок и здание могут использоваться только совместно. Если же эти условия различаются (например, длительность договоры аренды здания превышает длительность договора аренды земельного участка), то разумно ожидать, что у арендатора </w:t>
      </w:r>
      <w:r w:rsidR="00F63E0C" w:rsidRPr="00201F9B">
        <w:rPr>
          <w:rFonts w:ascii="Times New Roman" w:hAnsi="Times New Roman" w:cs="Times New Roman"/>
          <w:szCs w:val="24"/>
        </w:rPr>
        <w:t>имеются</w:t>
      </w:r>
      <w:r w:rsidR="001A75A2" w:rsidRPr="00201F9B">
        <w:rPr>
          <w:rFonts w:ascii="Times New Roman" w:hAnsi="Times New Roman" w:cs="Times New Roman"/>
          <w:szCs w:val="24"/>
        </w:rPr>
        <w:t xml:space="preserve"> права на продление дог</w:t>
      </w:r>
      <w:r w:rsidRPr="00201F9B">
        <w:rPr>
          <w:rFonts w:ascii="Times New Roman" w:hAnsi="Times New Roman" w:cs="Times New Roman"/>
          <w:szCs w:val="24"/>
        </w:rPr>
        <w:t xml:space="preserve">овора аренды земельного участка. </w:t>
      </w:r>
    </w:p>
    <w:p w14:paraId="59C47EC4" w14:textId="77777777" w:rsidR="00FA460C" w:rsidRPr="00201F9B" w:rsidRDefault="001A75A2" w:rsidP="00201F9B">
      <w:pPr>
        <w:ind w:left="426"/>
        <w:jc w:val="both"/>
        <w:rPr>
          <w:rFonts w:ascii="Times New Roman" w:hAnsi="Times New Roman" w:cs="Times New Roman"/>
          <w:szCs w:val="24"/>
        </w:rPr>
      </w:pPr>
      <w:r w:rsidRPr="00201F9B">
        <w:rPr>
          <w:rFonts w:ascii="Times New Roman" w:hAnsi="Times New Roman" w:cs="Times New Roman"/>
          <w:szCs w:val="24"/>
        </w:rPr>
        <w:t xml:space="preserve">Таким образом, сроки аренды здания и земельного участка определяются единообразно, с учетом наличия или отсутствия прав на продление и досрочное расторжение обоих договоров и намерений организации в отношении использования здания и земельного участка под ним. </w:t>
      </w:r>
    </w:p>
    <w:p w14:paraId="6240185E" w14:textId="77777777" w:rsidR="001A75A2" w:rsidRPr="00201F9B" w:rsidRDefault="001A75A2" w:rsidP="00201F9B">
      <w:pPr>
        <w:ind w:left="426"/>
        <w:jc w:val="both"/>
        <w:rPr>
          <w:rFonts w:ascii="Times New Roman" w:hAnsi="Times New Roman" w:cs="Times New Roman"/>
          <w:szCs w:val="24"/>
        </w:rPr>
      </w:pPr>
      <w:r w:rsidRPr="00201F9B">
        <w:rPr>
          <w:rFonts w:ascii="Times New Roman" w:hAnsi="Times New Roman" w:cs="Times New Roman"/>
          <w:szCs w:val="24"/>
        </w:rPr>
        <w:t xml:space="preserve">На практике </w:t>
      </w:r>
      <w:r w:rsidR="00B42CDA" w:rsidRPr="00201F9B">
        <w:rPr>
          <w:rFonts w:ascii="Times New Roman" w:hAnsi="Times New Roman" w:cs="Times New Roman"/>
          <w:szCs w:val="24"/>
        </w:rPr>
        <w:t>чаще всего</w:t>
      </w:r>
      <w:r w:rsidR="00FA460C" w:rsidRPr="00201F9B">
        <w:rPr>
          <w:rFonts w:ascii="Times New Roman" w:hAnsi="Times New Roman" w:cs="Times New Roman"/>
          <w:szCs w:val="24"/>
        </w:rPr>
        <w:t xml:space="preserve"> </w:t>
      </w:r>
      <w:r w:rsidRPr="00201F9B">
        <w:rPr>
          <w:rFonts w:ascii="Times New Roman" w:hAnsi="Times New Roman" w:cs="Times New Roman"/>
          <w:szCs w:val="24"/>
        </w:rPr>
        <w:t>срок аренды земельного участка определяется на основании срока аренды здания.</w:t>
      </w:r>
      <w:r w:rsidR="00700047" w:rsidRPr="00201F9B">
        <w:rPr>
          <w:rFonts w:ascii="Times New Roman" w:hAnsi="Times New Roman" w:cs="Times New Roman"/>
          <w:szCs w:val="24"/>
        </w:rPr>
        <w:t xml:space="preserve"> </w:t>
      </w:r>
      <w:r w:rsidRPr="00201F9B">
        <w:rPr>
          <w:rFonts w:ascii="Times New Roman" w:hAnsi="Times New Roman" w:cs="Times New Roman"/>
          <w:szCs w:val="24"/>
        </w:rPr>
        <w:t xml:space="preserve">Последующая амортизация признанных активов в форме права пользования начисляется согласно </w:t>
      </w:r>
      <w:r w:rsidR="00CA4D98" w:rsidRPr="00201F9B">
        <w:rPr>
          <w:rFonts w:ascii="Times New Roman" w:hAnsi="Times New Roman" w:cs="Times New Roman"/>
          <w:szCs w:val="24"/>
        </w:rPr>
        <w:t>пункту</w:t>
      </w:r>
      <w:r w:rsidRPr="00201F9B">
        <w:rPr>
          <w:rFonts w:ascii="Times New Roman" w:hAnsi="Times New Roman" w:cs="Times New Roman"/>
          <w:szCs w:val="24"/>
        </w:rPr>
        <w:t xml:space="preserve"> 17 ФСБУ 25/2018.</w:t>
      </w:r>
    </w:p>
    <w:p w14:paraId="4FF3AEF5" w14:textId="77777777" w:rsidR="000562D1" w:rsidRPr="00201F9B" w:rsidRDefault="000562D1" w:rsidP="001F33FF">
      <w:pPr>
        <w:pStyle w:val="2"/>
      </w:pPr>
      <w:r w:rsidRPr="00201F9B">
        <w:t>Как определить арендатору справедливую стоимость права пользования активом при переходе на ФСБУ 25/2018 с использованием упрощенного подхода? Необходимо ли привлечение независимого оценщика?</w:t>
      </w:r>
    </w:p>
    <w:p w14:paraId="528BBA8E" w14:textId="77777777" w:rsidR="000562D1" w:rsidRPr="00201F9B" w:rsidRDefault="00BC28E5" w:rsidP="00201F9B">
      <w:pPr>
        <w:ind w:left="426"/>
        <w:jc w:val="both"/>
        <w:rPr>
          <w:rFonts w:ascii="Times New Roman" w:hAnsi="Times New Roman" w:cs="Times New Roman"/>
          <w:szCs w:val="24"/>
        </w:rPr>
      </w:pPr>
      <w:r w:rsidRPr="00201F9B">
        <w:rPr>
          <w:rFonts w:ascii="Times New Roman" w:hAnsi="Times New Roman" w:cs="Times New Roman"/>
          <w:szCs w:val="24"/>
        </w:rPr>
        <w:t xml:space="preserve">Подходы к оценке </w:t>
      </w:r>
      <w:r w:rsidR="000562D1" w:rsidRPr="00201F9B">
        <w:rPr>
          <w:rFonts w:ascii="Times New Roman" w:hAnsi="Times New Roman" w:cs="Times New Roman"/>
          <w:szCs w:val="24"/>
        </w:rPr>
        <w:t>справедливой стоимости права пользования активом при выборе упрощенного подхода к первоначальному применению ФСБУ 25/2018, предусмотренного пунктом 50 ФСБУ 25/2018</w:t>
      </w:r>
      <w:r w:rsidRPr="00201F9B">
        <w:rPr>
          <w:rFonts w:ascii="Times New Roman" w:hAnsi="Times New Roman" w:cs="Times New Roman"/>
          <w:szCs w:val="24"/>
        </w:rPr>
        <w:t xml:space="preserve"> </w:t>
      </w:r>
      <w:r w:rsidR="000562D1" w:rsidRPr="00201F9B">
        <w:rPr>
          <w:rFonts w:ascii="Times New Roman" w:hAnsi="Times New Roman" w:cs="Times New Roman"/>
          <w:szCs w:val="24"/>
        </w:rPr>
        <w:t>зависит от возможностей и намерений арендатора по выкупу арендованного актива:</w:t>
      </w:r>
    </w:p>
    <w:p w14:paraId="5580B359" w14:textId="77777777" w:rsidR="000562D1" w:rsidRPr="00201F9B" w:rsidRDefault="000562D1" w:rsidP="00201F9B">
      <w:pPr>
        <w:ind w:left="426"/>
        <w:jc w:val="both"/>
        <w:rPr>
          <w:rFonts w:ascii="Times New Roman" w:hAnsi="Times New Roman" w:cs="Times New Roman"/>
          <w:szCs w:val="24"/>
        </w:rPr>
      </w:pPr>
      <w:r w:rsidRPr="00201F9B">
        <w:rPr>
          <w:rFonts w:ascii="Times New Roman" w:hAnsi="Times New Roman" w:cs="Times New Roman"/>
          <w:szCs w:val="24"/>
        </w:rPr>
        <w:t xml:space="preserve">1) Если у арендатора есть право на выкуп предмета аренды и намерение этим правом воспользоваться, то справедливая стоимость права пользования активом определяется как справедливая стоимость арендованного актива. </w:t>
      </w:r>
    </w:p>
    <w:p w14:paraId="456D4E66" w14:textId="77777777" w:rsidR="000F474B" w:rsidRPr="00201F9B" w:rsidRDefault="000562D1" w:rsidP="00201F9B">
      <w:pPr>
        <w:ind w:left="426"/>
        <w:jc w:val="both"/>
        <w:rPr>
          <w:rFonts w:ascii="Times New Roman" w:hAnsi="Times New Roman" w:cs="Times New Roman"/>
          <w:szCs w:val="24"/>
        </w:rPr>
      </w:pPr>
      <w:r w:rsidRPr="00201F9B">
        <w:rPr>
          <w:rFonts w:ascii="Times New Roman" w:hAnsi="Times New Roman" w:cs="Times New Roman"/>
          <w:szCs w:val="24"/>
        </w:rPr>
        <w:t xml:space="preserve">2) Если выкуп предмета аренды арендатором не ожидается, независимо от наличия такого права, то справедливая стоимость права пользования активом определяется как </w:t>
      </w:r>
      <w:r w:rsidRPr="00201F9B">
        <w:rPr>
          <w:rFonts w:ascii="Times New Roman" w:hAnsi="Times New Roman" w:cs="Times New Roman"/>
          <w:szCs w:val="24"/>
        </w:rPr>
        <w:lastRenderedPageBreak/>
        <w:t>дисконтированная стоимость обязательства по аренде, скорректированная на нерыночный размер арендных платежей по состоянию на дату оценки.</w:t>
      </w:r>
      <w:r w:rsidR="00A51D95" w:rsidRPr="00201F9B">
        <w:rPr>
          <w:rFonts w:ascii="Times New Roman" w:hAnsi="Times New Roman" w:cs="Times New Roman"/>
          <w:szCs w:val="24"/>
        </w:rPr>
        <w:t xml:space="preserve"> </w:t>
      </w:r>
    </w:p>
    <w:p w14:paraId="0D657C92" w14:textId="77777777" w:rsidR="000562D1" w:rsidRPr="00201F9B" w:rsidRDefault="00C75BDB" w:rsidP="00201F9B">
      <w:pPr>
        <w:ind w:left="426"/>
        <w:jc w:val="both"/>
        <w:rPr>
          <w:rFonts w:ascii="Times New Roman" w:hAnsi="Times New Roman" w:cs="Times New Roman"/>
          <w:szCs w:val="24"/>
        </w:rPr>
      </w:pPr>
      <w:r w:rsidRPr="00201F9B">
        <w:rPr>
          <w:rFonts w:ascii="Times New Roman" w:hAnsi="Times New Roman" w:cs="Times New Roman"/>
          <w:szCs w:val="24"/>
        </w:rPr>
        <w:t>Нерыночный размер арендных платежей может быть связан с фиксированной ставкой аренды в долгосрочных договорах, пересмотр которых в связи с изменением рыночных условий не предусмотрен.</w:t>
      </w:r>
    </w:p>
    <w:p w14:paraId="09689488" w14:textId="77777777" w:rsidR="00FF5BCA" w:rsidRPr="00201F9B" w:rsidRDefault="000562D1" w:rsidP="00201F9B">
      <w:pPr>
        <w:ind w:left="426"/>
        <w:jc w:val="both"/>
        <w:rPr>
          <w:rFonts w:ascii="Times New Roman" w:hAnsi="Times New Roman" w:cs="Times New Roman"/>
          <w:szCs w:val="24"/>
        </w:rPr>
      </w:pPr>
      <w:r w:rsidRPr="00201F9B">
        <w:rPr>
          <w:rFonts w:ascii="Times New Roman" w:hAnsi="Times New Roman" w:cs="Times New Roman"/>
          <w:szCs w:val="24"/>
        </w:rPr>
        <w:t>Организация-арендатор может оценивать справедливую стоимость права пользования активом самостоятельно, если ее сотрудники обладают необходимыми компетенциями и навыками, или с помощью привлечения независимого оценщика в иных случаях. Привлечение оценщика чаще обосновано в случаях, когда справедливая стоимость права пользования активом определяется на основе справедливой стоимости предмета аренды.</w:t>
      </w:r>
    </w:p>
    <w:p w14:paraId="0C16CE52" w14:textId="77777777" w:rsidR="000562D1" w:rsidRPr="00201F9B" w:rsidRDefault="000562D1" w:rsidP="001F33FF">
      <w:pPr>
        <w:pStyle w:val="2"/>
      </w:pPr>
      <w:r w:rsidRPr="00201F9B">
        <w:t>Включаются ли в оценку обязательства по аренде и права пользования активом арендные платежи, которые по условиям договора аренды основаны на результатах деятельности (например, рассчитываются как процент от суммы продаж) или на использовании определенного показателя (например, зависят от количества летных часов, количества произведенной продукции, объема пассажиропотока и т.д.)?</w:t>
      </w:r>
    </w:p>
    <w:p w14:paraId="61F5DA02" w14:textId="77777777" w:rsidR="000562D1" w:rsidRPr="00201F9B" w:rsidRDefault="000562D1" w:rsidP="00201F9B">
      <w:pPr>
        <w:widowControl/>
        <w:autoSpaceDE w:val="0"/>
        <w:autoSpaceDN w:val="0"/>
        <w:adjustRightInd w:val="0"/>
        <w:ind w:left="426" w:firstLine="540"/>
        <w:jc w:val="both"/>
        <w:rPr>
          <w:rFonts w:ascii="Times New Roman" w:hAnsi="Times New Roman" w:cs="Times New Roman"/>
          <w:szCs w:val="24"/>
        </w:rPr>
      </w:pPr>
      <w:r w:rsidRPr="00201F9B">
        <w:rPr>
          <w:rFonts w:ascii="Times New Roman" w:hAnsi="Times New Roman" w:cs="Times New Roman"/>
          <w:szCs w:val="24"/>
        </w:rPr>
        <w:t xml:space="preserve">В соответствии с подпунктом </w:t>
      </w:r>
      <w:r w:rsidR="00344B81" w:rsidRPr="00201F9B">
        <w:rPr>
          <w:rFonts w:ascii="Times New Roman" w:hAnsi="Times New Roman" w:cs="Times New Roman"/>
          <w:szCs w:val="24"/>
        </w:rPr>
        <w:t>«</w:t>
      </w:r>
      <w:r w:rsidRPr="00201F9B">
        <w:rPr>
          <w:rFonts w:ascii="Times New Roman" w:hAnsi="Times New Roman" w:cs="Times New Roman"/>
          <w:szCs w:val="24"/>
        </w:rPr>
        <w:t>а</w:t>
      </w:r>
      <w:r w:rsidR="00344B81" w:rsidRPr="00201F9B">
        <w:rPr>
          <w:rFonts w:ascii="Times New Roman" w:hAnsi="Times New Roman" w:cs="Times New Roman"/>
          <w:szCs w:val="24"/>
        </w:rPr>
        <w:t>»</w:t>
      </w:r>
      <w:r w:rsidRPr="00201F9B">
        <w:rPr>
          <w:rFonts w:ascii="Times New Roman" w:hAnsi="Times New Roman" w:cs="Times New Roman"/>
          <w:szCs w:val="24"/>
        </w:rPr>
        <w:t xml:space="preserve"> пункта 7 ФСБУ 25/2018 в состав переменных арендных платежей включаются платежи, зависящие от ценовых индексов или процентных ставок, определенные на дату предоставления предмета аренды. </w:t>
      </w:r>
      <w:r w:rsidR="00AB0912" w:rsidRPr="00201F9B">
        <w:rPr>
          <w:rFonts w:ascii="Times New Roman" w:hAnsi="Times New Roman" w:cs="Times New Roman"/>
          <w:szCs w:val="24"/>
        </w:rPr>
        <w:t xml:space="preserve">Параграф </w:t>
      </w:r>
      <w:r w:rsidRPr="00201F9B">
        <w:rPr>
          <w:rFonts w:ascii="Times New Roman" w:hAnsi="Times New Roman" w:cs="Times New Roman"/>
          <w:szCs w:val="24"/>
        </w:rPr>
        <w:t>28 МСФО (</w:t>
      </w:r>
      <w:r w:rsidRPr="00201F9B">
        <w:rPr>
          <w:rFonts w:ascii="Times New Roman" w:hAnsi="Times New Roman" w:cs="Times New Roman"/>
          <w:szCs w:val="24"/>
          <w:lang w:val="en-US"/>
        </w:rPr>
        <w:t>IFRS</w:t>
      </w:r>
      <w:r w:rsidRPr="00201F9B">
        <w:rPr>
          <w:rFonts w:ascii="Times New Roman" w:hAnsi="Times New Roman" w:cs="Times New Roman"/>
          <w:szCs w:val="24"/>
        </w:rPr>
        <w:t>) 16</w:t>
      </w:r>
      <w:r w:rsidR="004D7318" w:rsidRPr="00201F9B">
        <w:rPr>
          <w:rStyle w:val="a5"/>
          <w:rFonts w:ascii="Times New Roman" w:hAnsi="Times New Roman" w:cs="Times New Roman"/>
          <w:szCs w:val="24"/>
        </w:rPr>
        <w:footnoteReference w:id="3"/>
      </w:r>
      <w:r w:rsidRPr="00201F9B">
        <w:rPr>
          <w:rFonts w:ascii="Times New Roman" w:hAnsi="Times New Roman" w:cs="Times New Roman"/>
          <w:szCs w:val="24"/>
        </w:rPr>
        <w:t xml:space="preserve"> поясняет, что переменные арендные платежи, которые зависят от индекса или ставки, включают в себя, например, платежи, привязанные к индексу потребительских цен, платежи, привязанные к базовой процентной ставке (например, LIBOR), или платежи, которые варьируются в зависимости от изменений рыночных арендных ставок</w:t>
      </w:r>
    </w:p>
    <w:p w14:paraId="2FB95DBD" w14:textId="77777777" w:rsidR="00FF5BCA" w:rsidRPr="00201F9B" w:rsidRDefault="000562D1" w:rsidP="00201F9B">
      <w:pPr>
        <w:widowControl/>
        <w:autoSpaceDE w:val="0"/>
        <w:autoSpaceDN w:val="0"/>
        <w:adjustRightInd w:val="0"/>
        <w:ind w:left="426" w:firstLine="540"/>
        <w:jc w:val="both"/>
        <w:rPr>
          <w:rFonts w:ascii="Times New Roman" w:hAnsi="Times New Roman" w:cs="Times New Roman"/>
          <w:szCs w:val="24"/>
        </w:rPr>
      </w:pPr>
      <w:r w:rsidRPr="00201F9B">
        <w:rPr>
          <w:rFonts w:ascii="Times New Roman" w:hAnsi="Times New Roman" w:cs="Times New Roman"/>
          <w:szCs w:val="24"/>
        </w:rPr>
        <w:t>Следовательно, арендные платежи, которые установлены в переменной сумме, но их размер не привязан напрямую к рыночным показателям (ценовым индексам или процентным ставкам), в оценку обязательства по аренде и права пользования активом не включаются, обязательство по аренде по таким платежам не формируется и их стоимость не используется в определении стоимости права пользования активом.</w:t>
      </w:r>
    </w:p>
    <w:p w14:paraId="754DDB6C" w14:textId="77777777" w:rsidR="00FF5BCA" w:rsidRPr="00201F9B" w:rsidRDefault="000562D1" w:rsidP="001F33FF">
      <w:pPr>
        <w:pStyle w:val="2"/>
      </w:pPr>
      <w:r w:rsidRPr="00201F9B">
        <w:t xml:space="preserve">Каков порядок учета и отражения в бухгалтерской (финансовой) отчетности полученных в аренду от муниципалитета земельных участков небольшой площади на 49 лет, стоимость арендной платы за которые рассчитывается исходя из величины кадастровой стоимости? </w:t>
      </w:r>
    </w:p>
    <w:p w14:paraId="46E7AE2D" w14:textId="77777777" w:rsidR="000562D1" w:rsidRPr="00201F9B" w:rsidRDefault="00BC28E5" w:rsidP="002A22B1">
      <w:pPr>
        <w:ind w:left="426"/>
        <w:jc w:val="both"/>
        <w:rPr>
          <w:rFonts w:ascii="Times New Roman" w:hAnsi="Times New Roman" w:cs="Times New Roman"/>
          <w:szCs w:val="24"/>
        </w:rPr>
      </w:pPr>
      <w:r w:rsidRPr="00201F9B">
        <w:rPr>
          <w:rFonts w:ascii="Times New Roman" w:hAnsi="Times New Roman" w:cs="Times New Roman"/>
          <w:szCs w:val="24"/>
        </w:rPr>
        <w:t xml:space="preserve">Порядок учета зависит от конкретных условий договора и порядка расчета арендных платежей. </w:t>
      </w:r>
    </w:p>
    <w:p w14:paraId="4111DC93" w14:textId="3880D9E9" w:rsidR="000562D1" w:rsidRPr="00201F9B" w:rsidRDefault="000562D1" w:rsidP="00201F9B">
      <w:pPr>
        <w:ind w:left="426"/>
        <w:jc w:val="both"/>
        <w:rPr>
          <w:rFonts w:ascii="Times New Roman" w:hAnsi="Times New Roman" w:cs="Times New Roman"/>
          <w:szCs w:val="24"/>
        </w:rPr>
      </w:pPr>
      <w:r w:rsidRPr="00201F9B">
        <w:rPr>
          <w:rFonts w:ascii="Times New Roman" w:hAnsi="Times New Roman" w:cs="Times New Roman"/>
          <w:szCs w:val="24"/>
        </w:rPr>
        <w:t xml:space="preserve">Понятие кадастровой стоимости определено в статье 3 Федерального закона от </w:t>
      </w:r>
      <w:r w:rsidR="00691E3F">
        <w:rPr>
          <w:rFonts w:ascii="Times New Roman" w:hAnsi="Times New Roman" w:cs="Times New Roman"/>
          <w:szCs w:val="24"/>
        </w:rPr>
        <w:t>0</w:t>
      </w:r>
      <w:r w:rsidRPr="00201F9B">
        <w:rPr>
          <w:rFonts w:ascii="Times New Roman" w:hAnsi="Times New Roman" w:cs="Times New Roman"/>
          <w:szCs w:val="24"/>
        </w:rPr>
        <w:t xml:space="preserve">3.07.2016 </w:t>
      </w:r>
      <w:r w:rsidR="00691E3F">
        <w:rPr>
          <w:rFonts w:ascii="Times New Roman" w:hAnsi="Times New Roman" w:cs="Times New Roman"/>
          <w:szCs w:val="24"/>
        </w:rPr>
        <w:t>№</w:t>
      </w:r>
      <w:r w:rsidRPr="00201F9B">
        <w:rPr>
          <w:rFonts w:ascii="Times New Roman" w:hAnsi="Times New Roman" w:cs="Times New Roman"/>
          <w:szCs w:val="24"/>
        </w:rPr>
        <w:t> 237</w:t>
      </w:r>
      <w:r w:rsidRPr="00201F9B">
        <w:rPr>
          <w:rFonts w:ascii="Times New Roman" w:hAnsi="Times New Roman" w:cs="Times New Roman"/>
          <w:szCs w:val="24"/>
        </w:rPr>
        <w:noBreakHyphen/>
        <w:t xml:space="preserve">ФЗ </w:t>
      </w:r>
      <w:r w:rsidR="00344B81" w:rsidRPr="00201F9B">
        <w:rPr>
          <w:rFonts w:ascii="Times New Roman" w:hAnsi="Times New Roman" w:cs="Times New Roman"/>
          <w:szCs w:val="24"/>
        </w:rPr>
        <w:t>«</w:t>
      </w:r>
      <w:r w:rsidRPr="00201F9B">
        <w:rPr>
          <w:rFonts w:ascii="Times New Roman" w:hAnsi="Times New Roman" w:cs="Times New Roman"/>
          <w:szCs w:val="24"/>
        </w:rPr>
        <w:t>О государственной кадастровой оценке</w:t>
      </w:r>
      <w:r w:rsidR="00344B81" w:rsidRPr="00201F9B">
        <w:rPr>
          <w:rFonts w:ascii="Times New Roman" w:hAnsi="Times New Roman" w:cs="Times New Roman"/>
          <w:szCs w:val="24"/>
        </w:rPr>
        <w:t>»</w:t>
      </w:r>
      <w:r w:rsidRPr="00201F9B">
        <w:rPr>
          <w:rFonts w:ascii="Times New Roman" w:hAnsi="Times New Roman" w:cs="Times New Roman"/>
          <w:szCs w:val="24"/>
        </w:rPr>
        <w:t xml:space="preserve">: </w:t>
      </w:r>
      <w:r w:rsidR="00344B81" w:rsidRPr="00201F9B">
        <w:rPr>
          <w:rFonts w:ascii="Times New Roman" w:hAnsi="Times New Roman" w:cs="Times New Roman"/>
          <w:szCs w:val="24"/>
        </w:rPr>
        <w:t>«</w:t>
      </w:r>
      <w:r w:rsidRPr="00201F9B">
        <w:rPr>
          <w:rFonts w:ascii="Times New Roman" w:hAnsi="Times New Roman" w:cs="Times New Roman"/>
          <w:szCs w:val="24"/>
        </w:rPr>
        <w:t>кадастровая стоимость объекта недвижимости - полученный на определенную дату результат оценки объекта недвижимости, определяемый на основе ценообразующих факторов в соответствии с настоящим Федеральным законом и методическими указаниями о государственной кадастровой оценке</w:t>
      </w:r>
      <w:r w:rsidR="00344B81" w:rsidRPr="00201F9B">
        <w:rPr>
          <w:rFonts w:ascii="Times New Roman" w:hAnsi="Times New Roman" w:cs="Times New Roman"/>
          <w:szCs w:val="24"/>
        </w:rPr>
        <w:t>»</w:t>
      </w:r>
      <w:r w:rsidRPr="00201F9B">
        <w:rPr>
          <w:rFonts w:ascii="Times New Roman" w:hAnsi="Times New Roman" w:cs="Times New Roman"/>
          <w:szCs w:val="24"/>
        </w:rPr>
        <w:t xml:space="preserve">. Согласно пункту 2 статьи 3 Федерального закона от </w:t>
      </w:r>
      <w:r w:rsidR="00691E3F">
        <w:rPr>
          <w:rFonts w:ascii="Times New Roman" w:hAnsi="Times New Roman" w:cs="Times New Roman"/>
          <w:szCs w:val="24"/>
        </w:rPr>
        <w:t>0</w:t>
      </w:r>
      <w:r w:rsidRPr="00201F9B">
        <w:rPr>
          <w:rFonts w:ascii="Times New Roman" w:hAnsi="Times New Roman" w:cs="Times New Roman"/>
          <w:szCs w:val="24"/>
        </w:rPr>
        <w:t xml:space="preserve">3.07.2016 </w:t>
      </w:r>
      <w:r w:rsidR="00FF4B30">
        <w:rPr>
          <w:rFonts w:ascii="Times New Roman" w:hAnsi="Times New Roman" w:cs="Times New Roman"/>
          <w:szCs w:val="24"/>
        </w:rPr>
        <w:t>№</w:t>
      </w:r>
      <w:r w:rsidRPr="00201F9B">
        <w:rPr>
          <w:rFonts w:ascii="Times New Roman" w:hAnsi="Times New Roman" w:cs="Times New Roman"/>
          <w:szCs w:val="24"/>
        </w:rPr>
        <w:t> 237</w:t>
      </w:r>
      <w:r w:rsidRPr="00201F9B">
        <w:rPr>
          <w:rFonts w:ascii="Times New Roman" w:hAnsi="Times New Roman" w:cs="Times New Roman"/>
          <w:szCs w:val="24"/>
        </w:rPr>
        <w:noBreakHyphen/>
        <w:t xml:space="preserve">ФЗ </w:t>
      </w:r>
      <w:r w:rsidR="00344B81" w:rsidRPr="00201F9B">
        <w:rPr>
          <w:rFonts w:ascii="Times New Roman" w:hAnsi="Times New Roman" w:cs="Times New Roman"/>
          <w:szCs w:val="24"/>
        </w:rPr>
        <w:t>«</w:t>
      </w:r>
      <w:r w:rsidRPr="00201F9B">
        <w:rPr>
          <w:rFonts w:ascii="Times New Roman" w:hAnsi="Times New Roman" w:cs="Times New Roman"/>
          <w:szCs w:val="24"/>
        </w:rPr>
        <w:t>О государственной кадастровой оценке</w:t>
      </w:r>
      <w:r w:rsidR="00344B81" w:rsidRPr="00201F9B">
        <w:rPr>
          <w:rFonts w:ascii="Times New Roman" w:hAnsi="Times New Roman" w:cs="Times New Roman"/>
          <w:szCs w:val="24"/>
        </w:rPr>
        <w:t>»</w:t>
      </w:r>
      <w:r w:rsidRPr="00201F9B">
        <w:rPr>
          <w:rFonts w:ascii="Times New Roman" w:hAnsi="Times New Roman" w:cs="Times New Roman"/>
          <w:szCs w:val="24"/>
        </w:rPr>
        <w:t>, кадастровая стоимость определяется для целей, предусмотренных законодательством Российской Федерации, в том числе для целей налогообложения, на основе рыночной информации и иной информации, связанной с экономическими характеристиками использования объекта недвижимости, в соответствии с методическими указаниями о государственной кадастровой оценке.</w:t>
      </w:r>
    </w:p>
    <w:p w14:paraId="6547C047" w14:textId="08F7931D" w:rsidR="000562D1" w:rsidRPr="00201F9B" w:rsidRDefault="000562D1" w:rsidP="00201F9B">
      <w:pPr>
        <w:ind w:left="426"/>
        <w:jc w:val="both"/>
        <w:rPr>
          <w:rFonts w:ascii="Times New Roman" w:hAnsi="Times New Roman" w:cs="Times New Roman"/>
          <w:szCs w:val="24"/>
        </w:rPr>
      </w:pPr>
      <w:r w:rsidRPr="00201F9B">
        <w:rPr>
          <w:rFonts w:ascii="Times New Roman" w:hAnsi="Times New Roman" w:cs="Times New Roman"/>
          <w:szCs w:val="24"/>
        </w:rPr>
        <w:t xml:space="preserve">Сопоставление кадастровой и рыночной стоимости объекта недвижимости приведено в письме Минэкономразвития России от 08.02.2019 </w:t>
      </w:r>
      <w:r w:rsidR="00F978CF">
        <w:rPr>
          <w:rFonts w:ascii="Times New Roman" w:hAnsi="Times New Roman" w:cs="Times New Roman"/>
          <w:szCs w:val="24"/>
        </w:rPr>
        <w:t>№</w:t>
      </w:r>
      <w:r w:rsidRPr="00201F9B">
        <w:rPr>
          <w:rFonts w:ascii="Times New Roman" w:hAnsi="Times New Roman" w:cs="Times New Roman"/>
          <w:szCs w:val="24"/>
        </w:rPr>
        <w:t xml:space="preserve"> Д23и-3709, в котором сделан вывод, что независимо от того факта, что кадастровая стоимость определена на основе рыночных </w:t>
      </w:r>
      <w:r w:rsidRPr="00201F9B">
        <w:rPr>
          <w:rFonts w:ascii="Times New Roman" w:hAnsi="Times New Roman" w:cs="Times New Roman"/>
          <w:szCs w:val="24"/>
        </w:rPr>
        <w:lastRenderedPageBreak/>
        <w:t>цен, в настоящее время такая стоимость не является рыночной, по которой в текущих рыночных условиях могла бы быть осуществлена обычная сделка между участниками рынка.</w:t>
      </w:r>
    </w:p>
    <w:p w14:paraId="0CA84B92" w14:textId="77777777" w:rsidR="000562D1" w:rsidRPr="00201F9B" w:rsidRDefault="000562D1" w:rsidP="00201F9B">
      <w:pPr>
        <w:ind w:left="426"/>
        <w:jc w:val="both"/>
        <w:rPr>
          <w:rFonts w:ascii="Times New Roman" w:hAnsi="Times New Roman" w:cs="Times New Roman"/>
          <w:szCs w:val="24"/>
        </w:rPr>
      </w:pPr>
      <w:r w:rsidRPr="00201F9B">
        <w:rPr>
          <w:rFonts w:ascii="Times New Roman" w:hAnsi="Times New Roman" w:cs="Times New Roman"/>
          <w:szCs w:val="24"/>
        </w:rPr>
        <w:t xml:space="preserve">В соответствии с </w:t>
      </w:r>
      <w:r w:rsidR="00CA4D98" w:rsidRPr="00201F9B">
        <w:rPr>
          <w:rFonts w:ascii="Times New Roman" w:hAnsi="Times New Roman" w:cs="Times New Roman"/>
          <w:szCs w:val="24"/>
        </w:rPr>
        <w:t>пунктом</w:t>
      </w:r>
      <w:r w:rsidRPr="00201F9B">
        <w:rPr>
          <w:rFonts w:ascii="Times New Roman" w:hAnsi="Times New Roman" w:cs="Times New Roman"/>
          <w:szCs w:val="24"/>
        </w:rPr>
        <w:t xml:space="preserve"> 7 ФСБУ 25/2018 в состав арендных платежей включаются платежи (за вычетом суммы НДС), обусловленные договором аренды, в том числе:</w:t>
      </w:r>
    </w:p>
    <w:p w14:paraId="2F67E978" w14:textId="77777777" w:rsidR="000562D1" w:rsidRPr="00201F9B" w:rsidRDefault="000562D1" w:rsidP="00201F9B">
      <w:pPr>
        <w:ind w:left="426"/>
        <w:jc w:val="both"/>
        <w:rPr>
          <w:rFonts w:ascii="Times New Roman" w:hAnsi="Times New Roman" w:cs="Times New Roman"/>
          <w:szCs w:val="24"/>
        </w:rPr>
      </w:pPr>
      <w:r w:rsidRPr="00201F9B">
        <w:rPr>
          <w:rFonts w:ascii="Times New Roman" w:hAnsi="Times New Roman" w:cs="Times New Roman"/>
          <w:szCs w:val="24"/>
        </w:rPr>
        <w:t>а) определенные в твердой сумме платежи арендатора арендодателю, вносимые периодически или единовременно, за вычетом платежей, осуществляемых арендодателем в пользу арендатора, в том числе возмещение арендодателем расходов арендатора;</w:t>
      </w:r>
    </w:p>
    <w:p w14:paraId="40747ABC" w14:textId="77777777" w:rsidR="000562D1" w:rsidRPr="00201F9B" w:rsidRDefault="000562D1" w:rsidP="00201F9B">
      <w:pPr>
        <w:ind w:left="426"/>
        <w:jc w:val="both"/>
        <w:rPr>
          <w:rFonts w:ascii="Times New Roman" w:hAnsi="Times New Roman" w:cs="Times New Roman"/>
          <w:szCs w:val="24"/>
        </w:rPr>
      </w:pPr>
      <w:r w:rsidRPr="00201F9B">
        <w:rPr>
          <w:rFonts w:ascii="Times New Roman" w:hAnsi="Times New Roman" w:cs="Times New Roman"/>
          <w:szCs w:val="24"/>
        </w:rPr>
        <w:t>б) переменные платежи, зависящие от ценовых индексов или процентных ставок, определенные на дату предоставления предмета аренды; и др.</w:t>
      </w:r>
    </w:p>
    <w:p w14:paraId="4F95457A" w14:textId="75EA8307" w:rsidR="00FF5BCA" w:rsidRPr="00201F9B" w:rsidRDefault="000562D1" w:rsidP="00201F9B">
      <w:pPr>
        <w:ind w:left="426"/>
        <w:jc w:val="both"/>
        <w:rPr>
          <w:rFonts w:ascii="Times New Roman" w:hAnsi="Times New Roman" w:cs="Times New Roman"/>
          <w:szCs w:val="24"/>
        </w:rPr>
      </w:pPr>
      <w:r w:rsidRPr="00201F9B">
        <w:rPr>
          <w:rFonts w:ascii="Times New Roman" w:hAnsi="Times New Roman" w:cs="Times New Roman"/>
          <w:szCs w:val="24"/>
        </w:rPr>
        <w:t xml:space="preserve">Исходя из определения кадастровой стоимости и на основании вывода, сделанного в письме Минэкономразвития России от 08.02.2019 </w:t>
      </w:r>
      <w:r w:rsidR="00F978CF">
        <w:rPr>
          <w:rFonts w:ascii="Times New Roman" w:hAnsi="Times New Roman" w:cs="Times New Roman"/>
          <w:szCs w:val="24"/>
        </w:rPr>
        <w:t>№</w:t>
      </w:r>
      <w:r w:rsidRPr="00201F9B">
        <w:rPr>
          <w:rFonts w:ascii="Times New Roman" w:hAnsi="Times New Roman" w:cs="Times New Roman"/>
          <w:szCs w:val="24"/>
        </w:rPr>
        <w:t xml:space="preserve"> Д23и-3709, рассчитываемые на основе кадастровой стоимости арендные платежи фактически установлены в переменной сумме, при этом их размер не привязан напрямую к рыночным показателям (ценовым индексам или процентным ставкам). В связи с этим по общему правилу они не считаются арендными платежами, учитываемыми при формировании стоимости права пользования активом и обязательства по аренде, а включаются по мере наступления срока их уплаты в текущие расходы или в стоимость других активов. </w:t>
      </w:r>
    </w:p>
    <w:p w14:paraId="2C974897" w14:textId="36765ADA" w:rsidR="00D86978" w:rsidRPr="00201F9B" w:rsidRDefault="00CE032D" w:rsidP="00201F9B">
      <w:pPr>
        <w:ind w:left="426"/>
        <w:jc w:val="both"/>
        <w:rPr>
          <w:rFonts w:ascii="Times New Roman" w:hAnsi="Times New Roman" w:cs="Times New Roman"/>
          <w:szCs w:val="24"/>
        </w:rPr>
      </w:pPr>
      <w:r w:rsidRPr="00201F9B">
        <w:rPr>
          <w:rFonts w:ascii="Times New Roman" w:hAnsi="Times New Roman" w:cs="Times New Roman"/>
          <w:szCs w:val="24"/>
        </w:rPr>
        <w:t xml:space="preserve">Вместе с тем, ряд экспертов придерживаются противоположного подхода, изложенного ниже. Этот подход основывается на допущении, что сумма арендной платы, рассчитанной на основе текущих значений кадастровой стоимости на дату начала аренды, является </w:t>
      </w:r>
      <w:r w:rsidR="00344B81" w:rsidRPr="00201F9B">
        <w:rPr>
          <w:rFonts w:ascii="Times New Roman" w:hAnsi="Times New Roman" w:cs="Times New Roman"/>
          <w:szCs w:val="24"/>
        </w:rPr>
        <w:t>«</w:t>
      </w:r>
      <w:r w:rsidRPr="00201F9B">
        <w:rPr>
          <w:rFonts w:ascii="Times New Roman" w:hAnsi="Times New Roman" w:cs="Times New Roman"/>
          <w:szCs w:val="24"/>
        </w:rPr>
        <w:t>неизбежной</w:t>
      </w:r>
      <w:r w:rsidR="00344B81" w:rsidRPr="00201F9B">
        <w:rPr>
          <w:rFonts w:ascii="Times New Roman" w:hAnsi="Times New Roman" w:cs="Times New Roman"/>
          <w:szCs w:val="24"/>
        </w:rPr>
        <w:t>»</w:t>
      </w:r>
      <w:r w:rsidRPr="00201F9B">
        <w:rPr>
          <w:rFonts w:ascii="Times New Roman" w:hAnsi="Times New Roman" w:cs="Times New Roman"/>
          <w:szCs w:val="24"/>
        </w:rPr>
        <w:t>, т.е. любое последующее изменение</w:t>
      </w:r>
      <w:r w:rsidR="00D86978" w:rsidRPr="00201F9B">
        <w:rPr>
          <w:rFonts w:ascii="Times New Roman" w:hAnsi="Times New Roman" w:cs="Times New Roman"/>
          <w:szCs w:val="24"/>
        </w:rPr>
        <w:t xml:space="preserve"> арендной платы, привязанной к кадастровой стоимости, будет происходить только в сторону увеличения арендной платы. На этом основании делается вывод, что арендные платежи, величина которых определяется на основе кадастровой стоимости предмета аренды, являются по существу неизбежными, поскольку будущая неопределенность, обусловленная возможными изменениями кадастровой стоимости, относится не ко всей величине платежа, а лишь к ее возможным колебаниям в будущем. Таким образом, арендные платежи, рассчитываемые на основе кадастровой стоимости, подлежат включению арендатором в признаваемое обязательство по аренде в той части, в которой эти платежи являются по существу неизбежными. </w:t>
      </w:r>
      <w:r w:rsidR="00B954E2" w:rsidRPr="00201F9B">
        <w:rPr>
          <w:rFonts w:ascii="Times New Roman" w:hAnsi="Times New Roman" w:cs="Times New Roman"/>
          <w:szCs w:val="24"/>
        </w:rPr>
        <w:t xml:space="preserve">При этом утверждается, что, как правило, такие платежи являются неизбежными в части суммы, рассчитанной на основе текущих значений кадастровой стоимости на дату начала аренды, поэтому все последующие изменения должны отражаться как модификация договора аренды с пересчетом </w:t>
      </w:r>
      <w:r w:rsidR="001246F7">
        <w:rPr>
          <w:rFonts w:ascii="Times New Roman" w:hAnsi="Times New Roman" w:cs="Times New Roman"/>
          <w:szCs w:val="24"/>
        </w:rPr>
        <w:t>права пользования активом</w:t>
      </w:r>
      <w:r w:rsidR="00B954E2" w:rsidRPr="00201F9B">
        <w:rPr>
          <w:rFonts w:ascii="Times New Roman" w:hAnsi="Times New Roman" w:cs="Times New Roman"/>
          <w:szCs w:val="24"/>
        </w:rPr>
        <w:t xml:space="preserve"> и обязательств.</w:t>
      </w:r>
    </w:p>
    <w:p w14:paraId="42C89894" w14:textId="5A12A919" w:rsidR="00FF5BCA" w:rsidRPr="00201F9B" w:rsidRDefault="00D86978" w:rsidP="00201F9B">
      <w:pPr>
        <w:ind w:left="426"/>
        <w:jc w:val="both"/>
        <w:rPr>
          <w:rFonts w:ascii="Times New Roman" w:hAnsi="Times New Roman" w:cs="Times New Roman"/>
          <w:szCs w:val="24"/>
        </w:rPr>
      </w:pPr>
      <w:r w:rsidRPr="00201F9B">
        <w:rPr>
          <w:rFonts w:ascii="Times New Roman" w:hAnsi="Times New Roman" w:cs="Times New Roman"/>
          <w:szCs w:val="24"/>
        </w:rPr>
        <w:t xml:space="preserve">Однако такое допущение является спорным, поскольку имеются </w:t>
      </w:r>
      <w:r w:rsidR="00B954E2" w:rsidRPr="00201F9B">
        <w:rPr>
          <w:rFonts w:ascii="Times New Roman" w:hAnsi="Times New Roman" w:cs="Times New Roman"/>
          <w:szCs w:val="24"/>
        </w:rPr>
        <w:t xml:space="preserve">многочисленные </w:t>
      </w:r>
      <w:r w:rsidRPr="00201F9B">
        <w:rPr>
          <w:rFonts w:ascii="Times New Roman" w:hAnsi="Times New Roman" w:cs="Times New Roman"/>
          <w:szCs w:val="24"/>
        </w:rPr>
        <w:t xml:space="preserve">случаи </w:t>
      </w:r>
      <w:r w:rsidR="00B954E2" w:rsidRPr="00201F9B">
        <w:rPr>
          <w:rFonts w:ascii="Times New Roman" w:hAnsi="Times New Roman" w:cs="Times New Roman"/>
          <w:szCs w:val="24"/>
        </w:rPr>
        <w:t xml:space="preserve">снижения </w:t>
      </w:r>
      <w:r w:rsidR="00CE032D" w:rsidRPr="00201F9B">
        <w:rPr>
          <w:rFonts w:ascii="Times New Roman" w:hAnsi="Times New Roman" w:cs="Times New Roman"/>
          <w:szCs w:val="24"/>
        </w:rPr>
        <w:t xml:space="preserve">кадастровой стоимости </w:t>
      </w:r>
      <w:r w:rsidR="00B954E2" w:rsidRPr="00201F9B">
        <w:rPr>
          <w:rFonts w:ascii="Times New Roman" w:hAnsi="Times New Roman" w:cs="Times New Roman"/>
          <w:szCs w:val="24"/>
        </w:rPr>
        <w:t xml:space="preserve">земельных участков </w:t>
      </w:r>
      <w:r w:rsidRPr="00201F9B">
        <w:rPr>
          <w:rFonts w:ascii="Times New Roman" w:hAnsi="Times New Roman" w:cs="Times New Roman"/>
          <w:szCs w:val="24"/>
        </w:rPr>
        <w:t>и вслед за ней арендной платы</w:t>
      </w:r>
      <w:r w:rsidR="00CE032D" w:rsidRPr="00201F9B">
        <w:rPr>
          <w:rFonts w:ascii="Times New Roman" w:hAnsi="Times New Roman" w:cs="Times New Roman"/>
          <w:szCs w:val="24"/>
        </w:rPr>
        <w:t xml:space="preserve">. </w:t>
      </w:r>
      <w:r w:rsidRPr="00201F9B">
        <w:rPr>
          <w:rFonts w:ascii="Times New Roman" w:hAnsi="Times New Roman" w:cs="Times New Roman"/>
          <w:szCs w:val="24"/>
        </w:rPr>
        <w:t xml:space="preserve">Поэтому </w:t>
      </w:r>
      <w:r w:rsidR="00CE032D" w:rsidRPr="00201F9B">
        <w:rPr>
          <w:rFonts w:ascii="Times New Roman" w:hAnsi="Times New Roman" w:cs="Times New Roman"/>
          <w:szCs w:val="24"/>
        </w:rPr>
        <w:t xml:space="preserve">весь платеж </w:t>
      </w:r>
      <w:r w:rsidR="00201F9B" w:rsidRPr="00201F9B">
        <w:rPr>
          <w:rFonts w:ascii="Times New Roman" w:hAnsi="Times New Roman" w:cs="Times New Roman"/>
          <w:szCs w:val="24"/>
        </w:rPr>
        <w:t>считать, по существу,</w:t>
      </w:r>
      <w:r w:rsidR="00CE032D" w:rsidRPr="00201F9B">
        <w:rPr>
          <w:rFonts w:ascii="Times New Roman" w:hAnsi="Times New Roman" w:cs="Times New Roman"/>
          <w:szCs w:val="24"/>
        </w:rPr>
        <w:t xml:space="preserve"> неизбежным</w:t>
      </w:r>
      <w:r w:rsidRPr="00201F9B">
        <w:rPr>
          <w:rFonts w:ascii="Times New Roman" w:hAnsi="Times New Roman" w:cs="Times New Roman"/>
          <w:szCs w:val="24"/>
        </w:rPr>
        <w:t xml:space="preserve"> нельзя</w:t>
      </w:r>
      <w:r w:rsidR="00CE032D" w:rsidRPr="00201F9B">
        <w:rPr>
          <w:rFonts w:ascii="Times New Roman" w:hAnsi="Times New Roman" w:cs="Times New Roman"/>
          <w:szCs w:val="24"/>
        </w:rPr>
        <w:t>.</w:t>
      </w:r>
    </w:p>
    <w:p w14:paraId="249249CC" w14:textId="77777777" w:rsidR="000562D1" w:rsidRPr="00201F9B" w:rsidRDefault="000562D1" w:rsidP="001F33FF">
      <w:pPr>
        <w:pStyle w:val="2"/>
      </w:pPr>
      <w:r w:rsidRPr="00201F9B">
        <w:t xml:space="preserve">Может ли арендатор определить кадастровую стоимость арендуемого земельного участка в качестве рыночной стоимости предмета аренды для применения освобождения, предусмотренного подпунктом </w:t>
      </w:r>
      <w:r w:rsidR="00344B81" w:rsidRPr="00201F9B">
        <w:t>«</w:t>
      </w:r>
      <w:r w:rsidRPr="00201F9B">
        <w:t>б</w:t>
      </w:r>
      <w:r w:rsidR="00344B81" w:rsidRPr="00201F9B">
        <w:t>»</w:t>
      </w:r>
      <w:r w:rsidRPr="00201F9B">
        <w:t xml:space="preserve"> пункта 11 ФСБУ 25/2018 или необходимо привлекать оценщика?</w:t>
      </w:r>
    </w:p>
    <w:p w14:paraId="1B25DD65" w14:textId="778794FD" w:rsidR="000562D1" w:rsidRPr="00201F9B" w:rsidRDefault="000562D1" w:rsidP="00201F9B">
      <w:pPr>
        <w:ind w:left="426"/>
        <w:jc w:val="both"/>
        <w:rPr>
          <w:rFonts w:ascii="Times New Roman" w:hAnsi="Times New Roman" w:cs="Times New Roman"/>
          <w:szCs w:val="24"/>
        </w:rPr>
      </w:pPr>
      <w:r w:rsidRPr="00201F9B">
        <w:rPr>
          <w:rFonts w:ascii="Times New Roman" w:hAnsi="Times New Roman" w:cs="Times New Roman"/>
          <w:szCs w:val="24"/>
        </w:rPr>
        <w:t xml:space="preserve">По мнению Департамента недвижимости, высказанному в письме Минэкономразвития России от 08.02.2019 № Д23и-3709, кадастровая стоимость по своему определению не тождественна справедливой стоимости и рыночной стоимости. Как отмечается в </w:t>
      </w:r>
      <w:r w:rsidR="00201F9B" w:rsidRPr="00201F9B">
        <w:rPr>
          <w:rFonts w:ascii="Times New Roman" w:hAnsi="Times New Roman" w:cs="Times New Roman"/>
          <w:szCs w:val="24"/>
        </w:rPr>
        <w:t>письме, несмотря на то что</w:t>
      </w:r>
      <w:r w:rsidRPr="00201F9B">
        <w:rPr>
          <w:rFonts w:ascii="Times New Roman" w:hAnsi="Times New Roman" w:cs="Times New Roman"/>
          <w:szCs w:val="24"/>
        </w:rPr>
        <w:t xml:space="preserve"> кадастровая стоимость определена на основе рыночных цен, в настоящее время такая стоимость не является рыночной, по которой в текущих рыночных условиях могла бы быть осуществлена обычная сделка между участниками рынка.</w:t>
      </w:r>
    </w:p>
    <w:p w14:paraId="16AB2DB5" w14:textId="77777777" w:rsidR="00FF5BCA" w:rsidRDefault="000562D1" w:rsidP="00201F9B">
      <w:pPr>
        <w:ind w:left="426"/>
        <w:jc w:val="both"/>
        <w:rPr>
          <w:rFonts w:ascii="Times New Roman" w:hAnsi="Times New Roman" w:cs="Times New Roman"/>
          <w:szCs w:val="24"/>
        </w:rPr>
      </w:pPr>
      <w:r w:rsidRPr="00201F9B">
        <w:rPr>
          <w:rFonts w:ascii="Times New Roman" w:hAnsi="Times New Roman" w:cs="Times New Roman"/>
          <w:szCs w:val="24"/>
        </w:rPr>
        <w:t xml:space="preserve">Вместе с тем действующее законодательство в области бухгалтерского учета не содержит обязательного требования по определению </w:t>
      </w:r>
      <w:r w:rsidR="00033B86" w:rsidRPr="00201F9B">
        <w:rPr>
          <w:rFonts w:ascii="Times New Roman" w:hAnsi="Times New Roman" w:cs="Times New Roman"/>
          <w:szCs w:val="24"/>
        </w:rPr>
        <w:t>справедливой</w:t>
      </w:r>
      <w:r w:rsidRPr="00201F9B">
        <w:rPr>
          <w:rFonts w:ascii="Times New Roman" w:hAnsi="Times New Roman" w:cs="Times New Roman"/>
          <w:szCs w:val="24"/>
        </w:rPr>
        <w:t xml:space="preserve"> стоимости путем привлечения независимого оценщика. В частности, </w:t>
      </w:r>
      <w:r w:rsidR="00033B86" w:rsidRPr="00201F9B">
        <w:rPr>
          <w:rFonts w:ascii="Times New Roman" w:hAnsi="Times New Roman" w:cs="Times New Roman"/>
          <w:szCs w:val="24"/>
        </w:rPr>
        <w:t xml:space="preserve">справедливая стоимость </w:t>
      </w:r>
      <w:r w:rsidRPr="00201F9B">
        <w:rPr>
          <w:rFonts w:ascii="Times New Roman" w:hAnsi="Times New Roman" w:cs="Times New Roman"/>
          <w:szCs w:val="24"/>
        </w:rPr>
        <w:t xml:space="preserve">активов, </w:t>
      </w:r>
      <w:r w:rsidRPr="00201F9B">
        <w:rPr>
          <w:rFonts w:ascii="Times New Roman" w:hAnsi="Times New Roman" w:cs="Times New Roman"/>
          <w:szCs w:val="24"/>
        </w:rPr>
        <w:lastRenderedPageBreak/>
        <w:t>помимо заключения независимого оценщика, может быть определена на основе доступной информации об активном рынке из любых открытых источников или недавних сделок между независимыми сторонами.</w:t>
      </w:r>
    </w:p>
    <w:p w14:paraId="57DC4A78" w14:textId="4BB1A1E2" w:rsidR="000C7234" w:rsidRPr="001F33FF" w:rsidRDefault="000C7234" w:rsidP="001F33FF">
      <w:pPr>
        <w:pStyle w:val="2"/>
      </w:pPr>
      <w:r w:rsidRPr="001F33FF">
        <w:t xml:space="preserve">Произведена модификация </w:t>
      </w:r>
      <w:r w:rsidR="001246F7" w:rsidRPr="001F33FF">
        <w:t>договора аренды</w:t>
      </w:r>
      <w:r w:rsidR="001F33FF" w:rsidRPr="001F33FF">
        <w:rPr>
          <w:lang w:val="en-US"/>
        </w:rPr>
        <w:t xml:space="preserve"> (</w:t>
      </w:r>
      <w:r w:rsidR="001F33FF" w:rsidRPr="001F33FF">
        <w:t>т.е. изменение сферы применения договора аренды или возмещения за аренду, которое не было предусмотрено первоначальными условиями аренды (например, добавление или прекращение права пользования одним или несколькими базовыми активами либо увеличение или сокращение предусмотренного договором срока аренды  согласно Приложению</w:t>
      </w:r>
      <w:r w:rsidR="001F33FF" w:rsidRPr="001F33FF">
        <w:rPr>
          <w:lang w:val="en-US"/>
        </w:rPr>
        <w:t xml:space="preserve"> А к МСФО (IFRS) 16)</w:t>
      </w:r>
      <w:r w:rsidRPr="001F33FF">
        <w:t xml:space="preserve">. Дополнительное соглашение об изменении арендной платы подписано 1 апреля. Согласно учетной политике организации амортизация права пользования активом начисляется линейным способом начиная с 1-го числа месяца, следующего за месяцем принятия </w:t>
      </w:r>
      <w:r w:rsidR="001246F7" w:rsidRPr="001F33FF">
        <w:t xml:space="preserve">права пользования активом </w:t>
      </w:r>
      <w:r w:rsidRPr="001F33FF">
        <w:t xml:space="preserve">к учету. Исходя из какой стоимости </w:t>
      </w:r>
      <w:r w:rsidR="001246F7" w:rsidRPr="001F33FF">
        <w:t xml:space="preserve">права пользования активом </w:t>
      </w:r>
      <w:r w:rsidRPr="001F33FF">
        <w:t>в данном случае следует начислить амортизацию в апреле и мае?</w:t>
      </w:r>
      <w:r w:rsidR="00610C43" w:rsidRPr="001F33FF">
        <w:t>(дополнение от июля 2023 года)</w:t>
      </w:r>
    </w:p>
    <w:p w14:paraId="31F3C728" w14:textId="46D57287" w:rsidR="000C7234" w:rsidRPr="001F33FF" w:rsidRDefault="000C7234" w:rsidP="000C7234">
      <w:pPr>
        <w:ind w:left="426"/>
        <w:jc w:val="both"/>
        <w:rPr>
          <w:rFonts w:ascii="Times New Roman" w:hAnsi="Times New Roman" w:cs="Times New Roman"/>
          <w:bCs/>
          <w:szCs w:val="24"/>
        </w:rPr>
      </w:pPr>
      <w:r w:rsidRPr="001F33FF">
        <w:rPr>
          <w:rFonts w:ascii="Times New Roman" w:hAnsi="Times New Roman" w:cs="Times New Roman"/>
          <w:bCs/>
          <w:szCs w:val="24"/>
        </w:rPr>
        <w:t>Как следует из п</w:t>
      </w:r>
      <w:r w:rsidR="00610C43" w:rsidRPr="001F33FF">
        <w:rPr>
          <w:rFonts w:ascii="Times New Roman" w:hAnsi="Times New Roman" w:cs="Times New Roman"/>
          <w:bCs/>
          <w:szCs w:val="24"/>
        </w:rPr>
        <w:t>унктов</w:t>
      </w:r>
      <w:r w:rsidRPr="001F33FF">
        <w:rPr>
          <w:rFonts w:ascii="Times New Roman" w:hAnsi="Times New Roman" w:cs="Times New Roman"/>
          <w:bCs/>
          <w:szCs w:val="24"/>
        </w:rPr>
        <w:t xml:space="preserve"> 21 и 17 ФСБУ 25/</w:t>
      </w:r>
      <w:r w:rsidR="00610C43" w:rsidRPr="001F33FF">
        <w:rPr>
          <w:rFonts w:ascii="Times New Roman" w:hAnsi="Times New Roman" w:cs="Times New Roman"/>
          <w:bCs/>
          <w:szCs w:val="24"/>
        </w:rPr>
        <w:t>2018</w:t>
      </w:r>
      <w:r w:rsidRPr="001F33FF">
        <w:rPr>
          <w:rFonts w:ascii="Times New Roman" w:hAnsi="Times New Roman" w:cs="Times New Roman"/>
          <w:bCs/>
          <w:szCs w:val="24"/>
        </w:rPr>
        <w:t xml:space="preserve">, </w:t>
      </w:r>
      <w:r w:rsidR="008D6241" w:rsidRPr="001F33FF">
        <w:rPr>
          <w:rFonts w:ascii="Times New Roman" w:hAnsi="Times New Roman" w:cs="Times New Roman"/>
          <w:bCs/>
          <w:szCs w:val="24"/>
        </w:rPr>
        <w:t>порядок</w:t>
      </w:r>
      <w:r w:rsidRPr="001F33FF">
        <w:rPr>
          <w:rFonts w:ascii="Times New Roman" w:hAnsi="Times New Roman" w:cs="Times New Roman"/>
          <w:bCs/>
          <w:szCs w:val="24"/>
        </w:rPr>
        <w:t xml:space="preserve"> пересмотра суммы ежемесячной амортизации для случаев изменения стоимости </w:t>
      </w:r>
      <w:r w:rsidR="001246F7" w:rsidRPr="001F33FF">
        <w:rPr>
          <w:rFonts w:ascii="Times New Roman" w:hAnsi="Times New Roman" w:cs="Times New Roman"/>
          <w:bCs/>
          <w:szCs w:val="24"/>
        </w:rPr>
        <w:t>права пользования активом</w:t>
      </w:r>
      <w:r w:rsidR="008D6241" w:rsidRPr="001F33FF">
        <w:rPr>
          <w:rFonts w:ascii="Times New Roman" w:hAnsi="Times New Roman" w:cs="Times New Roman"/>
          <w:bCs/>
          <w:szCs w:val="24"/>
        </w:rPr>
        <w:t xml:space="preserve"> и дата</w:t>
      </w:r>
      <w:r w:rsidRPr="001F33FF">
        <w:rPr>
          <w:rFonts w:ascii="Times New Roman" w:hAnsi="Times New Roman" w:cs="Times New Roman"/>
          <w:bCs/>
          <w:szCs w:val="24"/>
        </w:rPr>
        <w:t xml:space="preserve"> начала применения суммы амортизации, полученной в резуль</w:t>
      </w:r>
      <w:r w:rsidR="008D6241" w:rsidRPr="001F33FF">
        <w:rPr>
          <w:rFonts w:ascii="Times New Roman" w:hAnsi="Times New Roman" w:cs="Times New Roman"/>
          <w:bCs/>
          <w:szCs w:val="24"/>
        </w:rPr>
        <w:t>тате пересчета, не установлены</w:t>
      </w:r>
      <w:r w:rsidRPr="001F33FF">
        <w:rPr>
          <w:rFonts w:ascii="Times New Roman" w:hAnsi="Times New Roman" w:cs="Times New Roman"/>
          <w:bCs/>
          <w:szCs w:val="24"/>
        </w:rPr>
        <w:t>. В соответствии с п</w:t>
      </w:r>
      <w:r w:rsidR="004C4F63" w:rsidRPr="001F33FF">
        <w:rPr>
          <w:rFonts w:ascii="Times New Roman" w:hAnsi="Times New Roman" w:cs="Times New Roman"/>
          <w:bCs/>
          <w:szCs w:val="24"/>
        </w:rPr>
        <w:t xml:space="preserve">унктом </w:t>
      </w:r>
      <w:r w:rsidRPr="001F33FF">
        <w:rPr>
          <w:rFonts w:ascii="Times New Roman" w:hAnsi="Times New Roman" w:cs="Times New Roman"/>
          <w:bCs/>
          <w:szCs w:val="24"/>
        </w:rPr>
        <w:t xml:space="preserve">10 ФСБУ 25/2018 организация должна применять единую учетную политику в отношении права пользования активом и в отношении схожих по характеру использования активов (незавершенных капитальных вложений, основных средств и других) с учетом особенностей, установленных </w:t>
      </w:r>
      <w:r w:rsidR="008D6241" w:rsidRPr="001F33FF">
        <w:rPr>
          <w:rFonts w:ascii="Times New Roman" w:hAnsi="Times New Roman" w:cs="Times New Roman"/>
          <w:bCs/>
          <w:szCs w:val="24"/>
        </w:rPr>
        <w:t>ФСБУ 25/2018</w:t>
      </w:r>
      <w:r w:rsidRPr="001F33FF">
        <w:rPr>
          <w:rFonts w:ascii="Times New Roman" w:hAnsi="Times New Roman" w:cs="Times New Roman"/>
          <w:bCs/>
          <w:szCs w:val="24"/>
        </w:rPr>
        <w:t>.</w:t>
      </w:r>
    </w:p>
    <w:p w14:paraId="702C2457" w14:textId="1453380F" w:rsidR="000C7234" w:rsidRPr="001F33FF" w:rsidRDefault="0087316C" w:rsidP="000C7234">
      <w:pPr>
        <w:ind w:left="426"/>
        <w:jc w:val="both"/>
        <w:rPr>
          <w:rFonts w:ascii="Times New Roman" w:hAnsi="Times New Roman" w:cs="Times New Roman"/>
          <w:bCs/>
          <w:szCs w:val="24"/>
        </w:rPr>
      </w:pPr>
      <w:r w:rsidRPr="001F33FF">
        <w:rPr>
          <w:rFonts w:ascii="Times New Roman" w:hAnsi="Times New Roman" w:cs="Times New Roman"/>
          <w:bCs/>
          <w:szCs w:val="24"/>
        </w:rPr>
        <w:t>Согласно пункту</w:t>
      </w:r>
      <w:r w:rsidR="000C7234" w:rsidRPr="001F33FF">
        <w:rPr>
          <w:rFonts w:ascii="Times New Roman" w:hAnsi="Times New Roman" w:cs="Times New Roman"/>
          <w:bCs/>
          <w:szCs w:val="24"/>
        </w:rPr>
        <w:t xml:space="preserve"> 33 ФСБУ 6/2020 по решению организации допускается начинать начисление амортизации с первого числа месяца, следующего за месяцем признания объекта основных средств в бухгалтерском учете. В случае проведения модернизации объекта </w:t>
      </w:r>
      <w:r w:rsidRPr="001F33FF">
        <w:rPr>
          <w:rFonts w:ascii="Times New Roman" w:hAnsi="Times New Roman" w:cs="Times New Roman"/>
          <w:bCs/>
          <w:szCs w:val="24"/>
        </w:rPr>
        <w:t>основного средства</w:t>
      </w:r>
      <w:r w:rsidR="000C7234" w:rsidRPr="001F33FF">
        <w:rPr>
          <w:rFonts w:ascii="Times New Roman" w:hAnsi="Times New Roman" w:cs="Times New Roman"/>
          <w:bCs/>
          <w:szCs w:val="24"/>
        </w:rPr>
        <w:t>, в месяце ее завершения амортизация начисляется исходя из прежней стоимости объекта. Со следующего месяца амортизация начисляется исходя из увеличенной стоимости.</w:t>
      </w:r>
    </w:p>
    <w:p w14:paraId="687B2380" w14:textId="50EDD0A6" w:rsidR="000C7234" w:rsidRPr="00D051CE" w:rsidRDefault="000C7234" w:rsidP="000C7234">
      <w:pPr>
        <w:ind w:left="426"/>
        <w:jc w:val="both"/>
        <w:rPr>
          <w:rFonts w:ascii="Times New Roman" w:hAnsi="Times New Roman" w:cs="Times New Roman"/>
          <w:bCs/>
          <w:szCs w:val="24"/>
        </w:rPr>
      </w:pPr>
      <w:r w:rsidRPr="001F33FF">
        <w:rPr>
          <w:rFonts w:ascii="Times New Roman" w:hAnsi="Times New Roman" w:cs="Times New Roman"/>
          <w:bCs/>
          <w:szCs w:val="24"/>
        </w:rPr>
        <w:t xml:space="preserve">При решении вопроса в отношении начала начисления амортизации по модифицированным </w:t>
      </w:r>
      <w:r w:rsidR="001246F7" w:rsidRPr="001F33FF">
        <w:rPr>
          <w:rFonts w:ascii="Times New Roman" w:hAnsi="Times New Roman" w:cs="Times New Roman"/>
          <w:bCs/>
          <w:szCs w:val="24"/>
        </w:rPr>
        <w:t xml:space="preserve">правам пользования активом </w:t>
      </w:r>
      <w:r w:rsidRPr="001F33FF">
        <w:rPr>
          <w:rFonts w:ascii="Times New Roman" w:hAnsi="Times New Roman" w:cs="Times New Roman"/>
          <w:bCs/>
          <w:szCs w:val="24"/>
        </w:rPr>
        <w:t xml:space="preserve">организации необходимо придерживаться аналогичного порядка. При этом такой подход организации следует применить и к первоначальному признанию </w:t>
      </w:r>
      <w:r w:rsidR="001246F7" w:rsidRPr="001F33FF">
        <w:rPr>
          <w:rFonts w:ascii="Times New Roman" w:hAnsi="Times New Roman" w:cs="Times New Roman"/>
          <w:bCs/>
          <w:szCs w:val="24"/>
        </w:rPr>
        <w:t>права пользования активом</w:t>
      </w:r>
      <w:r w:rsidRPr="001F33FF">
        <w:rPr>
          <w:rFonts w:ascii="Times New Roman" w:hAnsi="Times New Roman" w:cs="Times New Roman"/>
          <w:bCs/>
          <w:szCs w:val="24"/>
        </w:rPr>
        <w:t xml:space="preserve">, и </w:t>
      </w:r>
      <w:r w:rsidR="00E54825" w:rsidRPr="001F33FF">
        <w:rPr>
          <w:rFonts w:ascii="Times New Roman" w:hAnsi="Times New Roman" w:cs="Times New Roman"/>
          <w:bCs/>
          <w:szCs w:val="24"/>
        </w:rPr>
        <w:t xml:space="preserve">в случае </w:t>
      </w:r>
      <w:r w:rsidRPr="001F33FF">
        <w:rPr>
          <w:rFonts w:ascii="Times New Roman" w:hAnsi="Times New Roman" w:cs="Times New Roman"/>
          <w:bCs/>
          <w:szCs w:val="24"/>
        </w:rPr>
        <w:t xml:space="preserve">пересчета стоимости </w:t>
      </w:r>
      <w:r w:rsidR="001246F7" w:rsidRPr="001F33FF">
        <w:rPr>
          <w:rFonts w:ascii="Times New Roman" w:hAnsi="Times New Roman" w:cs="Times New Roman"/>
          <w:bCs/>
          <w:szCs w:val="24"/>
        </w:rPr>
        <w:t>права пользования активом</w:t>
      </w:r>
      <w:r w:rsidRPr="001F33FF">
        <w:rPr>
          <w:rFonts w:ascii="Times New Roman" w:hAnsi="Times New Roman" w:cs="Times New Roman"/>
          <w:bCs/>
          <w:szCs w:val="24"/>
        </w:rPr>
        <w:t xml:space="preserve">. Соответственно, </w:t>
      </w:r>
      <w:r w:rsidR="00E54825" w:rsidRPr="001F33FF">
        <w:rPr>
          <w:rFonts w:ascii="Times New Roman" w:hAnsi="Times New Roman" w:cs="Times New Roman"/>
          <w:bCs/>
          <w:szCs w:val="24"/>
        </w:rPr>
        <w:t xml:space="preserve">изменение стоимости </w:t>
      </w:r>
      <w:r w:rsidR="001246F7" w:rsidRPr="001F33FF">
        <w:rPr>
          <w:rFonts w:ascii="Times New Roman" w:hAnsi="Times New Roman" w:cs="Times New Roman"/>
          <w:bCs/>
          <w:szCs w:val="24"/>
        </w:rPr>
        <w:t>права пользования активом</w:t>
      </w:r>
      <w:r w:rsidRPr="001F33FF">
        <w:rPr>
          <w:rFonts w:ascii="Times New Roman" w:hAnsi="Times New Roman" w:cs="Times New Roman"/>
          <w:bCs/>
          <w:szCs w:val="24"/>
        </w:rPr>
        <w:t xml:space="preserve">, </w:t>
      </w:r>
      <w:r w:rsidR="00E54825" w:rsidRPr="001F33FF">
        <w:rPr>
          <w:rFonts w:ascii="Times New Roman" w:hAnsi="Times New Roman" w:cs="Times New Roman"/>
          <w:bCs/>
          <w:szCs w:val="24"/>
        </w:rPr>
        <w:t xml:space="preserve">признанное </w:t>
      </w:r>
      <w:r w:rsidRPr="001F33FF">
        <w:rPr>
          <w:rFonts w:ascii="Times New Roman" w:hAnsi="Times New Roman" w:cs="Times New Roman"/>
          <w:bCs/>
          <w:szCs w:val="24"/>
        </w:rPr>
        <w:t>на основании дополнительного соглашения</w:t>
      </w:r>
      <w:r w:rsidR="00E54825" w:rsidRPr="001F33FF">
        <w:rPr>
          <w:rFonts w:ascii="Times New Roman" w:hAnsi="Times New Roman" w:cs="Times New Roman"/>
          <w:bCs/>
          <w:szCs w:val="24"/>
        </w:rPr>
        <w:t xml:space="preserve"> к договору аренды</w:t>
      </w:r>
      <w:r w:rsidRPr="001F33FF">
        <w:rPr>
          <w:rFonts w:ascii="Times New Roman" w:hAnsi="Times New Roman" w:cs="Times New Roman"/>
          <w:bCs/>
          <w:szCs w:val="24"/>
        </w:rPr>
        <w:t xml:space="preserve">, датированного 1 апреля, отражается в бухгалтерском учете в апреле. Амортизация </w:t>
      </w:r>
      <w:r w:rsidR="001246F7" w:rsidRPr="001F33FF">
        <w:rPr>
          <w:rFonts w:ascii="Times New Roman" w:hAnsi="Times New Roman" w:cs="Times New Roman"/>
          <w:bCs/>
          <w:szCs w:val="24"/>
        </w:rPr>
        <w:t xml:space="preserve">права пользования активом </w:t>
      </w:r>
      <w:r w:rsidRPr="001F33FF">
        <w:rPr>
          <w:rFonts w:ascii="Times New Roman" w:hAnsi="Times New Roman" w:cs="Times New Roman"/>
          <w:bCs/>
          <w:szCs w:val="24"/>
        </w:rPr>
        <w:t xml:space="preserve">за апрель начисляется исходя из прежней стоимости </w:t>
      </w:r>
      <w:r w:rsidR="001246F7" w:rsidRPr="001F33FF">
        <w:rPr>
          <w:rFonts w:ascii="Times New Roman" w:hAnsi="Times New Roman" w:cs="Times New Roman"/>
          <w:bCs/>
          <w:szCs w:val="24"/>
        </w:rPr>
        <w:t>права пользования активом</w:t>
      </w:r>
      <w:r w:rsidR="00E54825" w:rsidRPr="001F33FF">
        <w:rPr>
          <w:rFonts w:ascii="Times New Roman" w:hAnsi="Times New Roman" w:cs="Times New Roman"/>
          <w:bCs/>
          <w:szCs w:val="24"/>
        </w:rPr>
        <w:t>,</w:t>
      </w:r>
      <w:r w:rsidR="001246F7" w:rsidRPr="001F33FF">
        <w:rPr>
          <w:rFonts w:ascii="Times New Roman" w:hAnsi="Times New Roman" w:cs="Times New Roman"/>
          <w:bCs/>
          <w:szCs w:val="24"/>
        </w:rPr>
        <w:t xml:space="preserve"> </w:t>
      </w:r>
      <w:r w:rsidR="00E54825" w:rsidRPr="001F33FF">
        <w:rPr>
          <w:rFonts w:ascii="Times New Roman" w:hAnsi="Times New Roman" w:cs="Times New Roman"/>
          <w:bCs/>
          <w:szCs w:val="24"/>
        </w:rPr>
        <w:t xml:space="preserve">учтенной </w:t>
      </w:r>
      <w:r w:rsidRPr="001F33FF">
        <w:rPr>
          <w:rFonts w:ascii="Times New Roman" w:hAnsi="Times New Roman" w:cs="Times New Roman"/>
          <w:bCs/>
          <w:szCs w:val="24"/>
        </w:rPr>
        <w:t xml:space="preserve">до </w:t>
      </w:r>
      <w:r w:rsidR="00E54825" w:rsidRPr="001F33FF">
        <w:rPr>
          <w:rFonts w:ascii="Times New Roman" w:hAnsi="Times New Roman" w:cs="Times New Roman"/>
          <w:bCs/>
          <w:szCs w:val="24"/>
        </w:rPr>
        <w:t xml:space="preserve">признания </w:t>
      </w:r>
      <w:r w:rsidRPr="001F33FF">
        <w:rPr>
          <w:rFonts w:ascii="Times New Roman" w:hAnsi="Times New Roman" w:cs="Times New Roman"/>
          <w:bCs/>
          <w:szCs w:val="24"/>
        </w:rPr>
        <w:t>модификации</w:t>
      </w:r>
      <w:r w:rsidR="00E54825" w:rsidRPr="001F33FF">
        <w:rPr>
          <w:rFonts w:ascii="Times New Roman" w:hAnsi="Times New Roman" w:cs="Times New Roman"/>
          <w:bCs/>
          <w:szCs w:val="24"/>
        </w:rPr>
        <w:t xml:space="preserve"> договора аренды</w:t>
      </w:r>
      <w:r w:rsidRPr="001F33FF">
        <w:rPr>
          <w:rFonts w:ascii="Times New Roman" w:hAnsi="Times New Roman" w:cs="Times New Roman"/>
          <w:bCs/>
          <w:szCs w:val="24"/>
        </w:rPr>
        <w:t xml:space="preserve">. Начиная с мая амортизация начисляется исходя из «новой» стоимости </w:t>
      </w:r>
      <w:r w:rsidR="001246F7" w:rsidRPr="001F33FF">
        <w:rPr>
          <w:rFonts w:ascii="Times New Roman" w:hAnsi="Times New Roman" w:cs="Times New Roman"/>
          <w:bCs/>
          <w:szCs w:val="24"/>
        </w:rPr>
        <w:t>права пользования активом</w:t>
      </w:r>
      <w:r w:rsidRPr="001F33FF">
        <w:rPr>
          <w:rFonts w:ascii="Times New Roman" w:hAnsi="Times New Roman" w:cs="Times New Roman"/>
          <w:bCs/>
          <w:szCs w:val="24"/>
        </w:rPr>
        <w:t>.</w:t>
      </w:r>
    </w:p>
    <w:p w14:paraId="73C91BA4" w14:textId="77777777" w:rsidR="000C7234" w:rsidRPr="00201F9B" w:rsidRDefault="000C7234" w:rsidP="000C7234">
      <w:pPr>
        <w:ind w:left="426"/>
        <w:jc w:val="both"/>
        <w:rPr>
          <w:rFonts w:ascii="Times New Roman" w:hAnsi="Times New Roman" w:cs="Times New Roman"/>
          <w:szCs w:val="24"/>
        </w:rPr>
      </w:pPr>
    </w:p>
    <w:p w14:paraId="40052D34" w14:textId="77777777" w:rsidR="004005F5" w:rsidRPr="00201F9B" w:rsidRDefault="000562D1" w:rsidP="001F33FF">
      <w:pPr>
        <w:pStyle w:val="1"/>
      </w:pPr>
      <w:r w:rsidRPr="00201F9B">
        <w:t>Классификация объектов учета операционной аренды и неоперационной (финансовой) аренды</w:t>
      </w:r>
    </w:p>
    <w:p w14:paraId="21A4036D" w14:textId="77777777" w:rsidR="00E73479" w:rsidRPr="00201F9B" w:rsidRDefault="00E73479" w:rsidP="001F33FF">
      <w:pPr>
        <w:pStyle w:val="2"/>
      </w:pPr>
      <w:r w:rsidRPr="00201F9B">
        <w:t>Мож</w:t>
      </w:r>
      <w:r w:rsidR="004D1031" w:rsidRPr="00201F9B">
        <w:t>ет</w:t>
      </w:r>
      <w:r w:rsidRPr="00201F9B">
        <w:t xml:space="preserve"> ли </w:t>
      </w:r>
      <w:r w:rsidR="004D1031" w:rsidRPr="00201F9B">
        <w:t xml:space="preserve">арендодатель </w:t>
      </w:r>
      <w:r w:rsidRPr="00201F9B">
        <w:t>отнести к операционной аренде договоры аренды земельных участков и объектов недвижимости, исходя из того, что срок их полезного использования и справедливая стоимость больше, чем срок действия договора аренды и приведенная стоимость арендных платежей (при отсутствии всех остальных признаков финансовой аренды</w:t>
      </w:r>
      <w:r w:rsidR="00FE78F5" w:rsidRPr="00201F9B">
        <w:t xml:space="preserve">)? </w:t>
      </w:r>
    </w:p>
    <w:p w14:paraId="2C2436C7" w14:textId="77777777" w:rsidR="00FE78F5" w:rsidRPr="00201F9B" w:rsidRDefault="00FE78F5" w:rsidP="00201F9B">
      <w:pPr>
        <w:ind w:left="426"/>
        <w:jc w:val="both"/>
        <w:rPr>
          <w:rFonts w:ascii="Times New Roman" w:hAnsi="Times New Roman" w:cs="Times New Roman"/>
          <w:szCs w:val="24"/>
        </w:rPr>
      </w:pPr>
      <w:r w:rsidRPr="00201F9B">
        <w:rPr>
          <w:rFonts w:ascii="Times New Roman" w:hAnsi="Times New Roman" w:cs="Times New Roman"/>
          <w:szCs w:val="24"/>
        </w:rPr>
        <w:t xml:space="preserve">В соответствии с </w:t>
      </w:r>
      <w:r w:rsidR="00CA4D98" w:rsidRPr="00201F9B">
        <w:rPr>
          <w:rFonts w:ascii="Times New Roman" w:hAnsi="Times New Roman" w:cs="Times New Roman"/>
          <w:szCs w:val="24"/>
        </w:rPr>
        <w:t>пунктом</w:t>
      </w:r>
      <w:r w:rsidRPr="00201F9B">
        <w:rPr>
          <w:rFonts w:ascii="Times New Roman" w:hAnsi="Times New Roman" w:cs="Times New Roman"/>
          <w:szCs w:val="24"/>
        </w:rPr>
        <w:t xml:space="preserve"> 26 ФСБУ 25/2018 объекты учета аренды классифицируются арендодателем в качестве объектов учета операционной аренды, если экономические выгоды и риски, обусловленные правом собственности на предмет аренды, несет арендодатель. Соблюдением указанного условия является любое из следующих </w:t>
      </w:r>
      <w:r w:rsidRPr="00201F9B">
        <w:rPr>
          <w:rFonts w:ascii="Times New Roman" w:hAnsi="Times New Roman" w:cs="Times New Roman"/>
          <w:szCs w:val="24"/>
        </w:rPr>
        <w:lastRenderedPageBreak/>
        <w:t>обстоятельств:</w:t>
      </w:r>
    </w:p>
    <w:p w14:paraId="04564364" w14:textId="77777777" w:rsidR="00FE78F5" w:rsidRPr="00201F9B" w:rsidRDefault="00FE78F5" w:rsidP="00201F9B">
      <w:pPr>
        <w:ind w:left="426"/>
        <w:jc w:val="both"/>
        <w:rPr>
          <w:rFonts w:ascii="Times New Roman" w:hAnsi="Times New Roman" w:cs="Times New Roman"/>
          <w:szCs w:val="24"/>
        </w:rPr>
      </w:pPr>
      <w:r w:rsidRPr="00201F9B">
        <w:rPr>
          <w:rFonts w:ascii="Times New Roman" w:hAnsi="Times New Roman" w:cs="Times New Roman"/>
          <w:szCs w:val="24"/>
        </w:rPr>
        <w:t>а) срок аренды существенно меньше и несопоставим с периодом, в течение которого предмет аренды останется пригодным к использованию;</w:t>
      </w:r>
    </w:p>
    <w:p w14:paraId="7C6417A9" w14:textId="77777777" w:rsidR="00FE78F5" w:rsidRPr="00201F9B" w:rsidRDefault="00FE78F5" w:rsidP="00201F9B">
      <w:pPr>
        <w:ind w:left="426"/>
        <w:jc w:val="both"/>
        <w:rPr>
          <w:rFonts w:ascii="Times New Roman" w:hAnsi="Times New Roman" w:cs="Times New Roman"/>
          <w:szCs w:val="24"/>
        </w:rPr>
      </w:pPr>
      <w:r w:rsidRPr="00201F9B">
        <w:rPr>
          <w:rFonts w:ascii="Times New Roman" w:hAnsi="Times New Roman" w:cs="Times New Roman"/>
          <w:szCs w:val="24"/>
        </w:rPr>
        <w:t>б) предметом аренды являются имеющие неограниченный срок использования объекты, потребительские свойства которых с течением времени не изменяются;</w:t>
      </w:r>
    </w:p>
    <w:p w14:paraId="26ECA169" w14:textId="77777777" w:rsidR="00FE78F5" w:rsidRPr="00201F9B" w:rsidRDefault="00FE78F5" w:rsidP="00201F9B">
      <w:pPr>
        <w:ind w:left="426"/>
        <w:jc w:val="both"/>
        <w:rPr>
          <w:rFonts w:ascii="Times New Roman" w:hAnsi="Times New Roman" w:cs="Times New Roman"/>
          <w:szCs w:val="24"/>
        </w:rPr>
      </w:pPr>
      <w:r w:rsidRPr="00201F9B">
        <w:rPr>
          <w:rFonts w:ascii="Times New Roman" w:hAnsi="Times New Roman" w:cs="Times New Roman"/>
          <w:szCs w:val="24"/>
        </w:rPr>
        <w:t>в) на дату предоставления предмета аренды приведенная стоимость будущих арендных платежей существенно меньше справедливой стоимости предмета аренды;</w:t>
      </w:r>
    </w:p>
    <w:p w14:paraId="5EF90C17" w14:textId="77777777" w:rsidR="00FE78F5" w:rsidRPr="00201F9B" w:rsidRDefault="00FE78F5" w:rsidP="00201F9B">
      <w:pPr>
        <w:ind w:left="426"/>
        <w:jc w:val="both"/>
        <w:rPr>
          <w:rFonts w:ascii="Times New Roman" w:hAnsi="Times New Roman" w:cs="Times New Roman"/>
          <w:szCs w:val="24"/>
        </w:rPr>
      </w:pPr>
      <w:r w:rsidRPr="00201F9B">
        <w:rPr>
          <w:rFonts w:ascii="Times New Roman" w:hAnsi="Times New Roman" w:cs="Times New Roman"/>
          <w:szCs w:val="24"/>
        </w:rPr>
        <w:t>г) иное обстоятельство, свидетельствующее о том, что экономические выгоды и риски, обусловленные правом собственности на предмет аренды, несет арендодатель.</w:t>
      </w:r>
    </w:p>
    <w:p w14:paraId="1351AB1F" w14:textId="77777777" w:rsidR="00FF5BCA" w:rsidRPr="00201F9B" w:rsidRDefault="00FE78F5" w:rsidP="00201F9B">
      <w:pPr>
        <w:ind w:left="426"/>
        <w:jc w:val="both"/>
        <w:rPr>
          <w:rFonts w:ascii="Times New Roman" w:hAnsi="Times New Roman" w:cs="Times New Roman"/>
          <w:szCs w:val="24"/>
        </w:rPr>
      </w:pPr>
      <w:r w:rsidRPr="00201F9B">
        <w:rPr>
          <w:rFonts w:ascii="Times New Roman" w:hAnsi="Times New Roman" w:cs="Times New Roman"/>
          <w:szCs w:val="24"/>
        </w:rPr>
        <w:t xml:space="preserve">Таким образом, в том случае, если срок полезного использования предметов аренды и их справедливая стоимость существенно больше, чем срок аренды и приведенная стоимость арендных платежей, объекты учета аренды </w:t>
      </w:r>
      <w:r w:rsidR="004D1031" w:rsidRPr="00201F9B">
        <w:rPr>
          <w:rFonts w:ascii="Times New Roman" w:hAnsi="Times New Roman" w:cs="Times New Roman"/>
          <w:szCs w:val="24"/>
        </w:rPr>
        <w:t xml:space="preserve">должны </w:t>
      </w:r>
      <w:r w:rsidRPr="00201F9B">
        <w:rPr>
          <w:rFonts w:ascii="Times New Roman" w:hAnsi="Times New Roman" w:cs="Times New Roman"/>
          <w:szCs w:val="24"/>
        </w:rPr>
        <w:t>быть отнесены арендодателем к операционной аренде.</w:t>
      </w:r>
    </w:p>
    <w:p w14:paraId="3F1E72CB" w14:textId="77777777" w:rsidR="00FE78F5" w:rsidRPr="00201F9B" w:rsidRDefault="00FE78F5" w:rsidP="001F33FF">
      <w:pPr>
        <w:pStyle w:val="2"/>
      </w:pPr>
      <w:r w:rsidRPr="00201F9B">
        <w:t xml:space="preserve">Является ли срок действия договора </w:t>
      </w:r>
      <w:r w:rsidR="006E4FD1" w:rsidRPr="00201F9B">
        <w:t xml:space="preserve">или переход права собственности на предмет аренды </w:t>
      </w:r>
      <w:r w:rsidRPr="00201F9B">
        <w:t xml:space="preserve">определяющим </w:t>
      </w:r>
      <w:r w:rsidR="00D97B20" w:rsidRPr="00201F9B">
        <w:t>фактором</w:t>
      </w:r>
      <w:r w:rsidRPr="00201F9B">
        <w:t xml:space="preserve"> для классификации договоры на операционную и неоперационную </w:t>
      </w:r>
      <w:r w:rsidR="006E4FD1" w:rsidRPr="00201F9B">
        <w:t xml:space="preserve">(финансовую) </w:t>
      </w:r>
      <w:r w:rsidRPr="00201F9B">
        <w:t xml:space="preserve">аренду? </w:t>
      </w:r>
    </w:p>
    <w:p w14:paraId="0E26A7DF" w14:textId="77777777" w:rsidR="00FE78F5" w:rsidRPr="00201F9B" w:rsidRDefault="00D1584D" w:rsidP="00201F9B">
      <w:pPr>
        <w:ind w:left="426"/>
        <w:jc w:val="both"/>
        <w:rPr>
          <w:rFonts w:ascii="Times New Roman" w:hAnsi="Times New Roman" w:cs="Times New Roman"/>
          <w:szCs w:val="24"/>
        </w:rPr>
      </w:pPr>
      <w:r w:rsidRPr="00201F9B">
        <w:rPr>
          <w:rFonts w:ascii="Times New Roman" w:hAnsi="Times New Roman" w:cs="Times New Roman"/>
          <w:szCs w:val="24"/>
        </w:rPr>
        <w:t>В соответствии с пунктом</w:t>
      </w:r>
      <w:r w:rsidR="00FE78F5" w:rsidRPr="00201F9B">
        <w:rPr>
          <w:rFonts w:ascii="Times New Roman" w:hAnsi="Times New Roman" w:cs="Times New Roman"/>
          <w:szCs w:val="24"/>
        </w:rPr>
        <w:t xml:space="preserve"> 25 ФСБУ 25/2018 объекты учета аренды классифицируются арендодателем в качестве объектов учета неоперационной (финансовой) аренды, если к арендатору переходят экономические выгоды и риски, обусловленные правом собственности арендодателя на предмет аренды. Соблюдением указанного условия является любое из следующих обстоятельств:</w:t>
      </w:r>
    </w:p>
    <w:p w14:paraId="7C02CC7B" w14:textId="77777777" w:rsidR="00FE78F5" w:rsidRPr="00201F9B" w:rsidRDefault="00FE78F5" w:rsidP="00201F9B">
      <w:pPr>
        <w:ind w:left="426"/>
        <w:jc w:val="both"/>
        <w:rPr>
          <w:rFonts w:ascii="Times New Roman" w:hAnsi="Times New Roman" w:cs="Times New Roman"/>
          <w:szCs w:val="24"/>
        </w:rPr>
      </w:pPr>
      <w:r w:rsidRPr="00201F9B">
        <w:rPr>
          <w:rFonts w:ascii="Times New Roman" w:hAnsi="Times New Roman" w:cs="Times New Roman"/>
          <w:szCs w:val="24"/>
        </w:rPr>
        <w:t>а) условиями договора аренды предусмотрен переход к арендатору права собственности на предмет аренды;</w:t>
      </w:r>
    </w:p>
    <w:p w14:paraId="126B8CE9" w14:textId="77777777" w:rsidR="00FE78F5" w:rsidRPr="00201F9B" w:rsidRDefault="00FE78F5" w:rsidP="00201F9B">
      <w:pPr>
        <w:ind w:left="426"/>
        <w:jc w:val="both"/>
        <w:rPr>
          <w:rFonts w:ascii="Times New Roman" w:hAnsi="Times New Roman" w:cs="Times New Roman"/>
          <w:szCs w:val="24"/>
        </w:rPr>
      </w:pPr>
      <w:r w:rsidRPr="00201F9B">
        <w:rPr>
          <w:rFonts w:ascii="Times New Roman" w:hAnsi="Times New Roman" w:cs="Times New Roman"/>
          <w:szCs w:val="24"/>
        </w:rPr>
        <w:t>б) арендатор имеет право на покупку предмета аренды по цене значительно ниже его справедливой стоимости на дату реализации этого права;</w:t>
      </w:r>
    </w:p>
    <w:p w14:paraId="430994CB" w14:textId="77777777" w:rsidR="00FE78F5" w:rsidRPr="00201F9B" w:rsidRDefault="00FE78F5" w:rsidP="00201F9B">
      <w:pPr>
        <w:ind w:left="426"/>
        <w:jc w:val="both"/>
        <w:rPr>
          <w:rFonts w:ascii="Times New Roman" w:hAnsi="Times New Roman" w:cs="Times New Roman"/>
          <w:szCs w:val="24"/>
        </w:rPr>
      </w:pPr>
      <w:r w:rsidRPr="00201F9B">
        <w:rPr>
          <w:rFonts w:ascii="Times New Roman" w:hAnsi="Times New Roman" w:cs="Times New Roman"/>
          <w:szCs w:val="24"/>
        </w:rPr>
        <w:t>в) срок аренды сопоставим с периодом, в течение которого предмет аренды останется пригодным к использованию;</w:t>
      </w:r>
    </w:p>
    <w:p w14:paraId="619E1AE4" w14:textId="77777777" w:rsidR="00FE78F5" w:rsidRPr="00201F9B" w:rsidRDefault="00FE78F5" w:rsidP="00201F9B">
      <w:pPr>
        <w:ind w:left="426"/>
        <w:jc w:val="both"/>
        <w:rPr>
          <w:rFonts w:ascii="Times New Roman" w:hAnsi="Times New Roman" w:cs="Times New Roman"/>
          <w:szCs w:val="24"/>
        </w:rPr>
      </w:pPr>
      <w:r w:rsidRPr="00201F9B">
        <w:rPr>
          <w:rFonts w:ascii="Times New Roman" w:hAnsi="Times New Roman" w:cs="Times New Roman"/>
          <w:szCs w:val="24"/>
        </w:rPr>
        <w:t>г) на дату заключения договора аренды приведенная стоимость будущих арендных платежей сопоставима со справедливой стоимостью предмета аренды;</w:t>
      </w:r>
    </w:p>
    <w:p w14:paraId="097A934B" w14:textId="77777777" w:rsidR="00FE78F5" w:rsidRPr="00201F9B" w:rsidRDefault="00FE78F5" w:rsidP="00201F9B">
      <w:pPr>
        <w:ind w:left="426"/>
        <w:jc w:val="both"/>
        <w:rPr>
          <w:rFonts w:ascii="Times New Roman" w:hAnsi="Times New Roman" w:cs="Times New Roman"/>
          <w:szCs w:val="24"/>
        </w:rPr>
      </w:pPr>
      <w:r w:rsidRPr="00201F9B">
        <w:rPr>
          <w:rFonts w:ascii="Times New Roman" w:hAnsi="Times New Roman" w:cs="Times New Roman"/>
          <w:szCs w:val="24"/>
        </w:rPr>
        <w:t>д) возможность использовать предмет аренды без существенных изменений имеется только у арендатора;</w:t>
      </w:r>
    </w:p>
    <w:p w14:paraId="3E715E64" w14:textId="77777777" w:rsidR="00FE78F5" w:rsidRPr="00201F9B" w:rsidRDefault="00FE78F5" w:rsidP="00201F9B">
      <w:pPr>
        <w:ind w:left="426"/>
        <w:jc w:val="both"/>
        <w:rPr>
          <w:rFonts w:ascii="Times New Roman" w:hAnsi="Times New Roman" w:cs="Times New Roman"/>
          <w:szCs w:val="24"/>
        </w:rPr>
      </w:pPr>
      <w:r w:rsidRPr="00201F9B">
        <w:rPr>
          <w:rFonts w:ascii="Times New Roman" w:hAnsi="Times New Roman" w:cs="Times New Roman"/>
          <w:szCs w:val="24"/>
        </w:rPr>
        <w:t>е) арендатор имеет возможность продлить установленный договором аренды срок аренды с арендной платой значительно ниже рыночной;</w:t>
      </w:r>
    </w:p>
    <w:p w14:paraId="1E3EFA5F" w14:textId="77777777" w:rsidR="00FE78F5" w:rsidRPr="00201F9B" w:rsidRDefault="00FE78F5" w:rsidP="00201F9B">
      <w:pPr>
        <w:ind w:left="426"/>
        <w:jc w:val="both"/>
        <w:rPr>
          <w:rFonts w:ascii="Times New Roman" w:hAnsi="Times New Roman" w:cs="Times New Roman"/>
          <w:szCs w:val="24"/>
        </w:rPr>
      </w:pPr>
      <w:r w:rsidRPr="00201F9B">
        <w:rPr>
          <w:rFonts w:ascii="Times New Roman" w:hAnsi="Times New Roman" w:cs="Times New Roman"/>
          <w:szCs w:val="24"/>
        </w:rPr>
        <w:t>ж) иное обстоятельство, свидетельствующее о переходе к арендатору экономических выгод и рисков, обусловленных правом собственности арендодателя на предмет аренды.</w:t>
      </w:r>
    </w:p>
    <w:p w14:paraId="7117D265" w14:textId="77777777" w:rsidR="00FE78F5" w:rsidRPr="00201F9B" w:rsidRDefault="00FE78F5" w:rsidP="00201F9B">
      <w:pPr>
        <w:ind w:left="426"/>
        <w:jc w:val="both"/>
        <w:rPr>
          <w:rFonts w:ascii="Times New Roman" w:hAnsi="Times New Roman" w:cs="Times New Roman"/>
          <w:szCs w:val="24"/>
        </w:rPr>
      </w:pPr>
      <w:r w:rsidRPr="00201F9B">
        <w:rPr>
          <w:rFonts w:ascii="Times New Roman" w:hAnsi="Times New Roman" w:cs="Times New Roman"/>
          <w:szCs w:val="24"/>
        </w:rPr>
        <w:t xml:space="preserve">Согласно </w:t>
      </w:r>
      <w:r w:rsidR="00D97B20" w:rsidRPr="00201F9B">
        <w:rPr>
          <w:rFonts w:ascii="Times New Roman" w:hAnsi="Times New Roman" w:cs="Times New Roman"/>
          <w:szCs w:val="24"/>
        </w:rPr>
        <w:t>пункту</w:t>
      </w:r>
      <w:r w:rsidRPr="00201F9B">
        <w:rPr>
          <w:rFonts w:ascii="Times New Roman" w:hAnsi="Times New Roman" w:cs="Times New Roman"/>
          <w:szCs w:val="24"/>
        </w:rPr>
        <w:t xml:space="preserve"> 26 ФСБУ 25/2018 объекты учета аренды классифицируются арендодателем в качестве объектов учета операционной аренды, если экономические выгоды и риски, обусловленные правом собственности на предмет аренды, несет арендодатель. Соблюдением указанного условия является любое из следующих обстоятельств:</w:t>
      </w:r>
    </w:p>
    <w:p w14:paraId="39EF5C43" w14:textId="77777777" w:rsidR="00FE78F5" w:rsidRPr="00201F9B" w:rsidRDefault="00FE78F5" w:rsidP="00201F9B">
      <w:pPr>
        <w:ind w:left="426"/>
        <w:jc w:val="both"/>
        <w:rPr>
          <w:rFonts w:ascii="Times New Roman" w:hAnsi="Times New Roman" w:cs="Times New Roman"/>
          <w:szCs w:val="24"/>
        </w:rPr>
      </w:pPr>
      <w:r w:rsidRPr="00201F9B">
        <w:rPr>
          <w:rFonts w:ascii="Times New Roman" w:hAnsi="Times New Roman" w:cs="Times New Roman"/>
          <w:szCs w:val="24"/>
        </w:rPr>
        <w:t>а) срок аренды существенно меньше и несопоставим с периодом, в течение которого предмет аренды останется пригодным к использованию;</w:t>
      </w:r>
    </w:p>
    <w:p w14:paraId="2EB33BA6" w14:textId="77777777" w:rsidR="00FE78F5" w:rsidRPr="00201F9B" w:rsidRDefault="00FE78F5" w:rsidP="00201F9B">
      <w:pPr>
        <w:ind w:left="426"/>
        <w:jc w:val="both"/>
        <w:rPr>
          <w:rFonts w:ascii="Times New Roman" w:hAnsi="Times New Roman" w:cs="Times New Roman"/>
          <w:szCs w:val="24"/>
        </w:rPr>
      </w:pPr>
      <w:r w:rsidRPr="00201F9B">
        <w:rPr>
          <w:rFonts w:ascii="Times New Roman" w:hAnsi="Times New Roman" w:cs="Times New Roman"/>
          <w:szCs w:val="24"/>
        </w:rPr>
        <w:t>б) предметом аренды являются имеющие неограниченный срок использования объекты, потребительские свойства которых с течением времени не изменяются;</w:t>
      </w:r>
    </w:p>
    <w:p w14:paraId="2D0429D2" w14:textId="77777777" w:rsidR="00FE78F5" w:rsidRPr="00201F9B" w:rsidRDefault="00FE78F5" w:rsidP="00201F9B">
      <w:pPr>
        <w:ind w:left="426"/>
        <w:jc w:val="both"/>
        <w:rPr>
          <w:rFonts w:ascii="Times New Roman" w:hAnsi="Times New Roman" w:cs="Times New Roman"/>
          <w:szCs w:val="24"/>
        </w:rPr>
      </w:pPr>
      <w:r w:rsidRPr="00201F9B">
        <w:rPr>
          <w:rFonts w:ascii="Times New Roman" w:hAnsi="Times New Roman" w:cs="Times New Roman"/>
          <w:szCs w:val="24"/>
        </w:rPr>
        <w:t>в) на дату предоставления предмета аренды приведенная стоимость будущих арендных платежей существенно меньше справедливой стоимости предмета аренды;</w:t>
      </w:r>
    </w:p>
    <w:p w14:paraId="13C520F4" w14:textId="77777777" w:rsidR="00FE78F5" w:rsidRPr="00201F9B" w:rsidRDefault="00FE78F5" w:rsidP="00201F9B">
      <w:pPr>
        <w:ind w:left="426"/>
        <w:jc w:val="both"/>
        <w:rPr>
          <w:rFonts w:ascii="Times New Roman" w:hAnsi="Times New Roman" w:cs="Times New Roman"/>
          <w:szCs w:val="24"/>
        </w:rPr>
      </w:pPr>
      <w:r w:rsidRPr="00201F9B">
        <w:rPr>
          <w:rFonts w:ascii="Times New Roman" w:hAnsi="Times New Roman" w:cs="Times New Roman"/>
          <w:szCs w:val="24"/>
        </w:rPr>
        <w:t>г) иное обстоятельство, свидетельствующее о том, что экономические выгоды и риски, обусловленные правом собственности на предмет аренды, несет арендодатель.</w:t>
      </w:r>
    </w:p>
    <w:p w14:paraId="0C8DE4F2" w14:textId="77777777" w:rsidR="00FF5BCA" w:rsidRPr="00201F9B" w:rsidRDefault="00FE78F5" w:rsidP="00201F9B">
      <w:pPr>
        <w:ind w:left="426"/>
        <w:jc w:val="both"/>
        <w:rPr>
          <w:rFonts w:ascii="Times New Roman" w:hAnsi="Times New Roman" w:cs="Times New Roman"/>
          <w:szCs w:val="24"/>
        </w:rPr>
      </w:pPr>
      <w:r w:rsidRPr="00201F9B">
        <w:rPr>
          <w:rFonts w:ascii="Times New Roman" w:hAnsi="Times New Roman" w:cs="Times New Roman"/>
          <w:szCs w:val="24"/>
        </w:rPr>
        <w:t xml:space="preserve">Таким образом, определяющее значение для классификации объекта учета аренды в качестве объекта учета операционной или неоперационной (финансовой) аренды имеет то, кто из сторон договора получает экономические выгоды от предмета аренды и несет риски, </w:t>
      </w:r>
      <w:r w:rsidRPr="00201F9B">
        <w:rPr>
          <w:rFonts w:ascii="Times New Roman" w:hAnsi="Times New Roman" w:cs="Times New Roman"/>
          <w:szCs w:val="24"/>
        </w:rPr>
        <w:lastRenderedPageBreak/>
        <w:t>обусловленные правом собственности на предмет аренды. Любое из обстоятельств, приведенных в п</w:t>
      </w:r>
      <w:r w:rsidR="00D97B20" w:rsidRPr="00201F9B">
        <w:rPr>
          <w:rFonts w:ascii="Times New Roman" w:hAnsi="Times New Roman" w:cs="Times New Roman"/>
          <w:szCs w:val="24"/>
          <w:lang w:val="az-Cyrl-AZ"/>
        </w:rPr>
        <w:t xml:space="preserve">унктах </w:t>
      </w:r>
      <w:r w:rsidRPr="00201F9B">
        <w:rPr>
          <w:rFonts w:ascii="Times New Roman" w:hAnsi="Times New Roman" w:cs="Times New Roman"/>
          <w:szCs w:val="24"/>
        </w:rPr>
        <w:t>25 и 26</w:t>
      </w:r>
      <w:r w:rsidR="00D97B20" w:rsidRPr="00201F9B">
        <w:rPr>
          <w:rFonts w:ascii="Times New Roman" w:hAnsi="Times New Roman" w:cs="Times New Roman"/>
          <w:szCs w:val="24"/>
        </w:rPr>
        <w:t xml:space="preserve"> ФСБУ 25/2018</w:t>
      </w:r>
      <w:r w:rsidRPr="00201F9B">
        <w:rPr>
          <w:rFonts w:ascii="Times New Roman" w:hAnsi="Times New Roman" w:cs="Times New Roman"/>
          <w:szCs w:val="24"/>
        </w:rPr>
        <w:t xml:space="preserve">, в том числе срок </w:t>
      </w:r>
      <w:r w:rsidR="00D97B20" w:rsidRPr="00201F9B">
        <w:rPr>
          <w:rFonts w:ascii="Times New Roman" w:hAnsi="Times New Roman" w:cs="Times New Roman"/>
          <w:szCs w:val="24"/>
        </w:rPr>
        <w:t>аренды</w:t>
      </w:r>
      <w:r w:rsidRPr="00201F9B">
        <w:rPr>
          <w:rFonts w:ascii="Times New Roman" w:hAnsi="Times New Roman" w:cs="Times New Roman"/>
          <w:szCs w:val="24"/>
        </w:rPr>
        <w:t xml:space="preserve"> и переход права собственности, может свидетельствовать о том, что экономические выгоды и риски переходят к арендатору или остаются за арендодателем.</w:t>
      </w:r>
    </w:p>
    <w:p w14:paraId="3A94C326" w14:textId="77777777" w:rsidR="00392370" w:rsidRPr="00201F9B" w:rsidRDefault="00392370" w:rsidP="001F33FF">
      <w:pPr>
        <w:pStyle w:val="2"/>
      </w:pPr>
      <w:r w:rsidRPr="00201F9B">
        <w:t>К</w:t>
      </w:r>
      <w:r w:rsidR="00C42322" w:rsidRPr="00201F9B">
        <w:t xml:space="preserve">ак следует классифицировать </w:t>
      </w:r>
      <w:r w:rsidR="00D15AE6" w:rsidRPr="00201F9B">
        <w:t>объекты учета аренды по договору</w:t>
      </w:r>
      <w:r w:rsidR="00C42322" w:rsidRPr="00201F9B">
        <w:t xml:space="preserve"> аренды, условиями которого не предусмотрен переход права собственности, </w:t>
      </w:r>
      <w:r w:rsidR="00342138" w:rsidRPr="00201F9B">
        <w:t>при этом</w:t>
      </w:r>
      <w:r w:rsidR="00D15AE6" w:rsidRPr="00201F9B">
        <w:t xml:space="preserve"> установлен</w:t>
      </w:r>
      <w:r w:rsidR="00342138" w:rsidRPr="00201F9B">
        <w:t xml:space="preserve"> </w:t>
      </w:r>
      <w:r w:rsidR="00C42322" w:rsidRPr="00201F9B">
        <w:t>срок договора 11 месяцев с автоматической пролонгацией</w:t>
      </w:r>
      <w:r w:rsidR="00D15AE6" w:rsidRPr="00201F9B">
        <w:t xml:space="preserve">? Может ли арендатор воспользоваться освобождением от признания права пользования активом и обязательства по аренде в соответствии с подпунктом </w:t>
      </w:r>
      <w:r w:rsidR="00344B81" w:rsidRPr="00201F9B">
        <w:t>«</w:t>
      </w:r>
      <w:r w:rsidR="00D15AE6" w:rsidRPr="00201F9B">
        <w:t>а</w:t>
      </w:r>
      <w:r w:rsidR="00344B81" w:rsidRPr="00201F9B">
        <w:t>»</w:t>
      </w:r>
      <w:r w:rsidR="00D15AE6" w:rsidRPr="00201F9B">
        <w:t xml:space="preserve"> пункта 11 ФСБУ 25/2018?</w:t>
      </w:r>
      <w:r w:rsidR="00342138" w:rsidRPr="00201F9B">
        <w:t xml:space="preserve"> </w:t>
      </w:r>
      <w:r w:rsidR="00D15AE6" w:rsidRPr="00201F9B">
        <w:t xml:space="preserve">Может ли арендодатель классифицировать договор аренды </w:t>
      </w:r>
      <w:r w:rsidR="00C42322" w:rsidRPr="00201F9B">
        <w:t>как операционную</w:t>
      </w:r>
      <w:r w:rsidRPr="00201F9B">
        <w:t xml:space="preserve"> </w:t>
      </w:r>
      <w:r w:rsidR="00C42322" w:rsidRPr="00201F9B">
        <w:t>аренду</w:t>
      </w:r>
      <w:r w:rsidRPr="00201F9B">
        <w:t>?</w:t>
      </w:r>
    </w:p>
    <w:p w14:paraId="780F5B39" w14:textId="77777777" w:rsidR="00392370" w:rsidRPr="00201F9B" w:rsidRDefault="00392370" w:rsidP="00201F9B">
      <w:pPr>
        <w:ind w:left="426"/>
        <w:jc w:val="both"/>
        <w:rPr>
          <w:rFonts w:ascii="Times New Roman" w:hAnsi="Times New Roman" w:cs="Times New Roman"/>
          <w:szCs w:val="24"/>
        </w:rPr>
      </w:pPr>
      <w:r w:rsidRPr="00201F9B">
        <w:rPr>
          <w:rFonts w:ascii="Times New Roman" w:hAnsi="Times New Roman" w:cs="Times New Roman"/>
          <w:szCs w:val="24"/>
        </w:rPr>
        <w:t xml:space="preserve">В соответствии </w:t>
      </w:r>
      <w:r w:rsidR="00D97B20" w:rsidRPr="00201F9B">
        <w:rPr>
          <w:rFonts w:ascii="Times New Roman" w:hAnsi="Times New Roman" w:cs="Times New Roman"/>
          <w:szCs w:val="24"/>
        </w:rPr>
        <w:t xml:space="preserve">с </w:t>
      </w:r>
      <w:r w:rsidR="00CA4D98" w:rsidRPr="00201F9B">
        <w:rPr>
          <w:rFonts w:ascii="Times New Roman" w:hAnsi="Times New Roman" w:cs="Times New Roman"/>
          <w:szCs w:val="24"/>
        </w:rPr>
        <w:t>пунктом</w:t>
      </w:r>
      <w:r w:rsidRPr="00201F9B">
        <w:rPr>
          <w:rFonts w:ascii="Times New Roman" w:hAnsi="Times New Roman" w:cs="Times New Roman"/>
          <w:szCs w:val="24"/>
        </w:rPr>
        <w:t xml:space="preserve"> 9 ФСБУ 25/2018 срок аренды для целей бухгалтерского учета рассчитывается исходя из сроков и условий, установленных договором аренды (включая периоды, не предусматривающие арендных платежей). При этом учитываются возможности сторон изменять указанные сроки, условия и намерения реализации таких возможностей.</w:t>
      </w:r>
      <w:r w:rsidR="00D97B20" w:rsidRPr="00201F9B">
        <w:rPr>
          <w:rFonts w:ascii="Times New Roman" w:hAnsi="Times New Roman" w:cs="Times New Roman"/>
          <w:szCs w:val="24"/>
        </w:rPr>
        <w:t xml:space="preserve"> </w:t>
      </w:r>
      <w:r w:rsidRPr="00201F9B">
        <w:rPr>
          <w:rFonts w:ascii="Times New Roman" w:hAnsi="Times New Roman" w:cs="Times New Roman"/>
          <w:szCs w:val="24"/>
        </w:rPr>
        <w:t>Срок аренды пересматривается в случае наступления событий, изменяющих допущения, которые использовались при его первоначальном определении (при предыдущем пересмотре срока аренды). Связанные с таким пересмотром корректировки отражаются в бухгалтерском учете как изменения оценочных значений.</w:t>
      </w:r>
    </w:p>
    <w:p w14:paraId="002B926C" w14:textId="77777777" w:rsidR="00D97B20" w:rsidRPr="00201F9B" w:rsidRDefault="00BB5659" w:rsidP="00201F9B">
      <w:pPr>
        <w:ind w:left="426"/>
        <w:jc w:val="both"/>
        <w:rPr>
          <w:rFonts w:ascii="Times New Roman" w:hAnsi="Times New Roman" w:cs="Times New Roman"/>
          <w:szCs w:val="24"/>
        </w:rPr>
      </w:pPr>
      <w:bookmarkStart w:id="0" w:name="Par7"/>
      <w:bookmarkEnd w:id="0"/>
      <w:r w:rsidRPr="00201F9B">
        <w:rPr>
          <w:rFonts w:ascii="Times New Roman" w:hAnsi="Times New Roman" w:cs="Times New Roman"/>
          <w:szCs w:val="24"/>
        </w:rPr>
        <w:t xml:space="preserve">Как указано в письме Минфина России от 04.10.2021 N 07-01-09/80036, </w:t>
      </w:r>
      <w:r w:rsidR="00D97B20" w:rsidRPr="00201F9B">
        <w:rPr>
          <w:rFonts w:ascii="Times New Roman" w:hAnsi="Times New Roman" w:cs="Times New Roman"/>
          <w:szCs w:val="24"/>
        </w:rPr>
        <w:t>при определении срока аренды для целей бухгалтерского учета</w:t>
      </w:r>
      <w:r w:rsidR="00437D43" w:rsidRPr="00201F9B">
        <w:rPr>
          <w:rFonts w:ascii="Times New Roman" w:hAnsi="Times New Roman" w:cs="Times New Roman"/>
          <w:szCs w:val="24"/>
        </w:rPr>
        <w:t xml:space="preserve"> </w:t>
      </w:r>
      <w:r w:rsidR="00D97B20" w:rsidRPr="00201F9B">
        <w:rPr>
          <w:rFonts w:ascii="Times New Roman" w:hAnsi="Times New Roman" w:cs="Times New Roman"/>
          <w:szCs w:val="24"/>
        </w:rPr>
        <w:t>следует принимать во внимание наличие достаточной уверенности в продлении или прекращении аренды, уместные факты и обстоятельства, которые приводят к возникновению экономического стимула для продления или прекращения аренды, в том числе прошлую практику организации в отношении периода, в течение которого обычно используются определенные виды активов (предоставленные в аренду или находящиеся в собственности), а также экономические причины такой практики.</w:t>
      </w:r>
    </w:p>
    <w:p w14:paraId="229CDE53" w14:textId="77777777" w:rsidR="00C42322" w:rsidRPr="00201F9B" w:rsidRDefault="00C42322" w:rsidP="00201F9B">
      <w:pPr>
        <w:ind w:left="426"/>
        <w:jc w:val="both"/>
        <w:rPr>
          <w:rFonts w:ascii="Times New Roman" w:hAnsi="Times New Roman" w:cs="Times New Roman"/>
          <w:szCs w:val="24"/>
        </w:rPr>
      </w:pPr>
      <w:r w:rsidRPr="00201F9B">
        <w:rPr>
          <w:rFonts w:ascii="Times New Roman" w:hAnsi="Times New Roman" w:cs="Times New Roman"/>
          <w:szCs w:val="24"/>
        </w:rPr>
        <w:t>В пункте 24 ФСБУ 25/2018 подчеркнуто, что классификация объектов учета аренды производится с учетом требования приоритета содержания перед формой.</w:t>
      </w:r>
    </w:p>
    <w:p w14:paraId="7709EC9E" w14:textId="77777777" w:rsidR="006630E0" w:rsidRPr="00201F9B" w:rsidRDefault="006630E0" w:rsidP="00201F9B">
      <w:pPr>
        <w:ind w:left="426"/>
        <w:jc w:val="both"/>
        <w:rPr>
          <w:rFonts w:ascii="Times New Roman" w:hAnsi="Times New Roman" w:cs="Times New Roman"/>
          <w:szCs w:val="24"/>
        </w:rPr>
      </w:pPr>
      <w:r w:rsidRPr="00201F9B">
        <w:rPr>
          <w:rFonts w:ascii="Times New Roman" w:hAnsi="Times New Roman" w:cs="Times New Roman"/>
          <w:szCs w:val="24"/>
        </w:rPr>
        <w:t>Также, согласно параграфу B37 МСФО (IFRS) 16, при определении срока аренды следует учитывать все уместные факты и обстоятельства, которые обусловливают наличие у арендатора экономического стимула для исполнения или неисполнения опциона на продление аренды или неисполнения опциона на прекращение аренды.</w:t>
      </w:r>
    </w:p>
    <w:p w14:paraId="52C76926" w14:textId="77777777" w:rsidR="00FF5BCA" w:rsidRPr="00201F9B" w:rsidRDefault="00D97B20" w:rsidP="00201F9B">
      <w:pPr>
        <w:ind w:left="426"/>
        <w:jc w:val="both"/>
        <w:rPr>
          <w:rFonts w:ascii="Times New Roman" w:hAnsi="Times New Roman" w:cs="Times New Roman"/>
          <w:szCs w:val="24"/>
        </w:rPr>
      </w:pPr>
      <w:r w:rsidRPr="00201F9B">
        <w:rPr>
          <w:rFonts w:ascii="Times New Roman" w:hAnsi="Times New Roman" w:cs="Times New Roman"/>
          <w:szCs w:val="24"/>
        </w:rPr>
        <w:t>Таким образом</w:t>
      </w:r>
      <w:r w:rsidR="00392370" w:rsidRPr="00201F9B">
        <w:rPr>
          <w:rFonts w:ascii="Times New Roman" w:hAnsi="Times New Roman" w:cs="Times New Roman"/>
          <w:szCs w:val="24"/>
        </w:rPr>
        <w:t xml:space="preserve">, при </w:t>
      </w:r>
      <w:r w:rsidR="00C42322" w:rsidRPr="00201F9B">
        <w:rPr>
          <w:rFonts w:ascii="Times New Roman" w:hAnsi="Times New Roman" w:cs="Times New Roman"/>
          <w:szCs w:val="24"/>
        </w:rPr>
        <w:t xml:space="preserve">классификации объектов учета аренды </w:t>
      </w:r>
      <w:r w:rsidR="00D15AE6" w:rsidRPr="00201F9B">
        <w:rPr>
          <w:rFonts w:ascii="Times New Roman" w:hAnsi="Times New Roman" w:cs="Times New Roman"/>
          <w:szCs w:val="24"/>
        </w:rPr>
        <w:t>и арендатору, и арендодателю необходимо учитывать всю совокупность факторов, а не только непосредственно условия договора.</w:t>
      </w:r>
    </w:p>
    <w:p w14:paraId="4719CB78" w14:textId="77777777" w:rsidR="00E7058B" w:rsidRPr="00201F9B" w:rsidRDefault="00C42322" w:rsidP="001F33FF">
      <w:pPr>
        <w:pStyle w:val="2"/>
      </w:pPr>
      <w:r w:rsidRPr="00201F9B">
        <w:t>Как следует учитывать до</w:t>
      </w:r>
      <w:r w:rsidR="00E7058B" w:rsidRPr="00201F9B">
        <w:t xml:space="preserve">говор аренды со связанной стороной с неопределенным сроком </w:t>
      </w:r>
      <w:r w:rsidRPr="00201F9B">
        <w:t>аренды</w:t>
      </w:r>
      <w:r w:rsidR="00E7058B" w:rsidRPr="00201F9B">
        <w:t>?</w:t>
      </w:r>
    </w:p>
    <w:p w14:paraId="439F8D51" w14:textId="77777777" w:rsidR="00BB5659" w:rsidRPr="00201F9B" w:rsidRDefault="00E7058B" w:rsidP="00201F9B">
      <w:pPr>
        <w:widowControl/>
        <w:autoSpaceDE w:val="0"/>
        <w:autoSpaceDN w:val="0"/>
        <w:adjustRightInd w:val="0"/>
        <w:ind w:left="426" w:firstLine="540"/>
        <w:jc w:val="both"/>
        <w:rPr>
          <w:rFonts w:ascii="Times New Roman" w:hAnsi="Times New Roman" w:cs="Times New Roman"/>
          <w:szCs w:val="24"/>
        </w:rPr>
      </w:pPr>
      <w:r w:rsidRPr="00201F9B">
        <w:rPr>
          <w:rFonts w:ascii="Times New Roman" w:hAnsi="Times New Roman" w:cs="Times New Roman"/>
          <w:szCs w:val="24"/>
        </w:rPr>
        <w:t xml:space="preserve">Признание </w:t>
      </w:r>
      <w:r w:rsidR="00C42322" w:rsidRPr="00201F9B">
        <w:rPr>
          <w:rFonts w:ascii="Times New Roman" w:hAnsi="Times New Roman" w:cs="Times New Roman"/>
          <w:szCs w:val="24"/>
        </w:rPr>
        <w:t>объектов</w:t>
      </w:r>
      <w:r w:rsidRPr="00201F9B">
        <w:rPr>
          <w:rFonts w:ascii="Times New Roman" w:hAnsi="Times New Roman" w:cs="Times New Roman"/>
          <w:szCs w:val="24"/>
        </w:rPr>
        <w:t xml:space="preserve"> учета аренды </w:t>
      </w:r>
      <w:r w:rsidR="00C42322" w:rsidRPr="00201F9B">
        <w:rPr>
          <w:rFonts w:ascii="Times New Roman" w:hAnsi="Times New Roman" w:cs="Times New Roman"/>
          <w:szCs w:val="24"/>
        </w:rPr>
        <w:t xml:space="preserve">по ФСБУ 25/2018 </w:t>
      </w:r>
      <w:r w:rsidRPr="00201F9B">
        <w:rPr>
          <w:rFonts w:ascii="Times New Roman" w:hAnsi="Times New Roman" w:cs="Times New Roman"/>
          <w:szCs w:val="24"/>
        </w:rPr>
        <w:t xml:space="preserve">не зависит от того, являются ли стороны договора связанными сторонами. </w:t>
      </w:r>
    </w:p>
    <w:p w14:paraId="5AFD2448" w14:textId="77777777" w:rsidR="00E7058B" w:rsidRPr="00201F9B" w:rsidRDefault="00C75BDB" w:rsidP="00201F9B">
      <w:pPr>
        <w:widowControl/>
        <w:autoSpaceDE w:val="0"/>
        <w:autoSpaceDN w:val="0"/>
        <w:adjustRightInd w:val="0"/>
        <w:ind w:left="426" w:firstLine="540"/>
        <w:jc w:val="both"/>
        <w:rPr>
          <w:rFonts w:ascii="Times New Roman" w:hAnsi="Times New Roman" w:cs="Times New Roman"/>
          <w:szCs w:val="24"/>
        </w:rPr>
      </w:pPr>
      <w:r w:rsidRPr="00201F9B">
        <w:rPr>
          <w:rFonts w:ascii="Times New Roman" w:hAnsi="Times New Roman" w:cs="Times New Roman"/>
          <w:szCs w:val="24"/>
        </w:rPr>
        <w:t>Для удовлетворения требованиям ФСБУ 25/2018 срок аренды следует рассчитать независимо от того, какой срок действия аренды указан в договоре, в том числе при наличии условий о неопределенном сроке аренды.</w:t>
      </w:r>
    </w:p>
    <w:p w14:paraId="3C65BF6A" w14:textId="77777777" w:rsidR="00E7058B" w:rsidRPr="00201F9B" w:rsidRDefault="00C42322" w:rsidP="00201F9B">
      <w:pPr>
        <w:widowControl/>
        <w:autoSpaceDE w:val="0"/>
        <w:autoSpaceDN w:val="0"/>
        <w:adjustRightInd w:val="0"/>
        <w:ind w:left="426" w:firstLine="540"/>
        <w:jc w:val="both"/>
        <w:rPr>
          <w:rFonts w:ascii="Times New Roman" w:hAnsi="Times New Roman" w:cs="Times New Roman"/>
          <w:szCs w:val="24"/>
        </w:rPr>
      </w:pPr>
      <w:r w:rsidRPr="00201F9B">
        <w:rPr>
          <w:rFonts w:ascii="Times New Roman" w:hAnsi="Times New Roman" w:cs="Times New Roman"/>
          <w:szCs w:val="24"/>
        </w:rPr>
        <w:t xml:space="preserve">В соответствии с пунктом </w:t>
      </w:r>
      <w:r w:rsidR="00E7058B" w:rsidRPr="00201F9B">
        <w:rPr>
          <w:rFonts w:ascii="Times New Roman" w:hAnsi="Times New Roman" w:cs="Times New Roman"/>
          <w:szCs w:val="24"/>
        </w:rPr>
        <w:t>9</w:t>
      </w:r>
      <w:r w:rsidR="00700047" w:rsidRPr="00201F9B">
        <w:rPr>
          <w:rFonts w:ascii="Times New Roman" w:hAnsi="Times New Roman" w:cs="Times New Roman"/>
          <w:szCs w:val="24"/>
        </w:rPr>
        <w:t xml:space="preserve"> </w:t>
      </w:r>
      <w:r w:rsidR="00E7058B" w:rsidRPr="00201F9B">
        <w:rPr>
          <w:rFonts w:ascii="Times New Roman" w:hAnsi="Times New Roman" w:cs="Times New Roman"/>
          <w:szCs w:val="24"/>
        </w:rPr>
        <w:t>ФСБУ 25/2018 срок аренды для целей бухгалтерского учета рассчитывается исходя из сроков и условий, установленных договором аренды (включая периоды, не предусматривающие арендных платежей). При этом учитываются возможности сторон изменять указанные сроки и условия и намерения реализации таких возможностей.</w:t>
      </w:r>
    </w:p>
    <w:p w14:paraId="266D1682" w14:textId="77777777" w:rsidR="00E7058B" w:rsidRPr="00201F9B" w:rsidRDefault="00E7058B" w:rsidP="00201F9B">
      <w:pPr>
        <w:widowControl/>
        <w:autoSpaceDE w:val="0"/>
        <w:autoSpaceDN w:val="0"/>
        <w:adjustRightInd w:val="0"/>
        <w:ind w:left="426" w:firstLine="540"/>
        <w:jc w:val="both"/>
        <w:rPr>
          <w:rFonts w:ascii="Times New Roman" w:hAnsi="Times New Roman" w:cs="Times New Roman"/>
          <w:szCs w:val="24"/>
        </w:rPr>
      </w:pPr>
      <w:r w:rsidRPr="00201F9B">
        <w:rPr>
          <w:rFonts w:ascii="Times New Roman" w:hAnsi="Times New Roman" w:cs="Times New Roman"/>
          <w:szCs w:val="24"/>
        </w:rPr>
        <w:t xml:space="preserve">Помимо указанного, при определении срока аренды для целей бухгалтерского учета, по нашему мнению, следует принимать во внимание наличие достаточной уверенности в продлении или прекращении аренды, уместные факты и обстоятельства, которые приводят </w:t>
      </w:r>
      <w:r w:rsidRPr="00201F9B">
        <w:rPr>
          <w:rFonts w:ascii="Times New Roman" w:hAnsi="Times New Roman" w:cs="Times New Roman"/>
          <w:szCs w:val="24"/>
        </w:rPr>
        <w:lastRenderedPageBreak/>
        <w:t>к возникновению экономического стимула для продления или прекращения аренды, в том числе прошлую практику организации в отношении периода, в течение которого обычно используются определенные виды активов (предоставленные в аренду или находящиеся в собственности), а также экономические причины такой практики (Письмо Минфина России от 04.10.2021 N 07-01-09/80036).</w:t>
      </w:r>
    </w:p>
    <w:p w14:paraId="42053A44" w14:textId="77777777" w:rsidR="00E7058B" w:rsidRPr="00201F9B" w:rsidRDefault="0070411D" w:rsidP="001F33FF">
      <w:pPr>
        <w:pStyle w:val="1"/>
      </w:pPr>
      <w:r w:rsidRPr="00201F9B">
        <w:t xml:space="preserve">Выделение и группировка элементов аренды </w:t>
      </w:r>
    </w:p>
    <w:p w14:paraId="5D990FA7" w14:textId="34F7EB45" w:rsidR="00BC28E5" w:rsidRPr="00201F9B" w:rsidRDefault="00BC28E5" w:rsidP="001F33FF">
      <w:pPr>
        <w:pStyle w:val="2"/>
      </w:pPr>
      <w:r w:rsidRPr="00201F9B">
        <w:t xml:space="preserve">Следует ли выделять отдельные объекты </w:t>
      </w:r>
      <w:r w:rsidR="00D15AE6" w:rsidRPr="00201F9B">
        <w:t>учета аренда</w:t>
      </w:r>
      <w:r w:rsidRPr="00201F9B">
        <w:t xml:space="preserve"> при получении в аренду комплекса имущества (например</w:t>
      </w:r>
      <w:r w:rsidR="002D5FBB" w:rsidRPr="00201F9B">
        <w:t>,</w:t>
      </w:r>
      <w:r w:rsidR="00AA062A" w:rsidRPr="00201F9B">
        <w:t xml:space="preserve"> </w:t>
      </w:r>
      <w:r w:rsidRPr="00201F9B">
        <w:t>офисное помещение с мебелью, оргтехникой и пр</w:t>
      </w:r>
      <w:r w:rsidR="002D5FBB" w:rsidRPr="00201F9B">
        <w:t>.</w:t>
      </w:r>
      <w:r w:rsidRPr="00201F9B">
        <w:t>)</w:t>
      </w:r>
      <w:r w:rsidR="002D5FBB" w:rsidRPr="00201F9B">
        <w:t xml:space="preserve"> </w:t>
      </w:r>
      <w:r w:rsidR="00D15AE6" w:rsidRPr="00201F9B">
        <w:t xml:space="preserve">или несколько предметов аренды, а </w:t>
      </w:r>
      <w:r w:rsidRPr="00201F9B">
        <w:t xml:space="preserve">в договоре </w:t>
      </w:r>
      <w:r w:rsidR="00CD67A7" w:rsidRPr="00201F9B">
        <w:t xml:space="preserve">аренды </w:t>
      </w:r>
      <w:r w:rsidR="00D15AE6" w:rsidRPr="00201F9B">
        <w:t>установлена единая величина арендной платы</w:t>
      </w:r>
      <w:r w:rsidR="002D5FBB" w:rsidRPr="00201F9B">
        <w:t>?</w:t>
      </w:r>
    </w:p>
    <w:p w14:paraId="53FA6869" w14:textId="77777777" w:rsidR="0025297A" w:rsidRPr="00201F9B" w:rsidRDefault="0025297A" w:rsidP="001F33FF">
      <w:pPr>
        <w:pStyle w:val="3"/>
        <w:numPr>
          <w:ilvl w:val="0"/>
          <w:numId w:val="0"/>
        </w:numPr>
        <w:ind w:left="426"/>
      </w:pPr>
      <w:r w:rsidRPr="00201F9B">
        <w:t>Учет у арендатора</w:t>
      </w:r>
    </w:p>
    <w:p w14:paraId="48846FD1" w14:textId="77777777" w:rsidR="00BC28E5" w:rsidRPr="00201F9B" w:rsidRDefault="00BC28E5" w:rsidP="00201F9B">
      <w:pPr>
        <w:widowControl/>
        <w:autoSpaceDE w:val="0"/>
        <w:autoSpaceDN w:val="0"/>
        <w:adjustRightInd w:val="0"/>
        <w:ind w:left="426" w:firstLine="540"/>
        <w:jc w:val="both"/>
        <w:rPr>
          <w:rFonts w:ascii="Times New Roman" w:hAnsi="Times New Roman" w:cs="Times New Roman"/>
          <w:szCs w:val="24"/>
        </w:rPr>
      </w:pPr>
      <w:r w:rsidRPr="00201F9B">
        <w:rPr>
          <w:rFonts w:ascii="Times New Roman" w:hAnsi="Times New Roman" w:cs="Times New Roman"/>
          <w:szCs w:val="24"/>
        </w:rPr>
        <w:t xml:space="preserve">В соответствии с </w:t>
      </w:r>
      <w:r w:rsidR="00CA4D98" w:rsidRPr="00201F9B">
        <w:rPr>
          <w:rFonts w:ascii="Times New Roman" w:hAnsi="Times New Roman" w:cs="Times New Roman"/>
          <w:szCs w:val="24"/>
        </w:rPr>
        <w:t>пунктом</w:t>
      </w:r>
      <w:r w:rsidRPr="00201F9B">
        <w:rPr>
          <w:rFonts w:ascii="Times New Roman" w:hAnsi="Times New Roman" w:cs="Times New Roman"/>
          <w:szCs w:val="24"/>
        </w:rPr>
        <w:t xml:space="preserve"> 10 ФСБУ 25/2018 организация должна применять единую учетную политику в отношении права пользования активом и в отношении схожих по характеру использования активов (незавершенных капитальных вложений, основных средств и других).</w:t>
      </w:r>
    </w:p>
    <w:p w14:paraId="1BC27F71" w14:textId="77777777" w:rsidR="00BC28E5" w:rsidRPr="00201F9B" w:rsidRDefault="00BC28E5" w:rsidP="00201F9B">
      <w:pPr>
        <w:widowControl/>
        <w:autoSpaceDE w:val="0"/>
        <w:autoSpaceDN w:val="0"/>
        <w:adjustRightInd w:val="0"/>
        <w:ind w:left="426" w:firstLine="540"/>
        <w:jc w:val="both"/>
        <w:rPr>
          <w:rFonts w:ascii="Times New Roman" w:hAnsi="Times New Roman" w:cs="Times New Roman"/>
          <w:szCs w:val="24"/>
        </w:rPr>
      </w:pPr>
      <w:r w:rsidRPr="00201F9B">
        <w:rPr>
          <w:rFonts w:ascii="Times New Roman" w:hAnsi="Times New Roman" w:cs="Times New Roman"/>
          <w:szCs w:val="24"/>
        </w:rPr>
        <w:t xml:space="preserve"> Определение инвентарного объекта основных средств, приведенное в ФСБУ 6/2020, не предполагает возможности учитывать как один инвентарный объект имущественный комплекс, включающий в себя помещение, мебель, офисную технику и т.п. Поэтому в общем случае следует учитывать права пользования отдельными предметами аренды.</w:t>
      </w:r>
    </w:p>
    <w:p w14:paraId="0F9FD5B7" w14:textId="77777777" w:rsidR="00BC28E5" w:rsidRPr="00201F9B" w:rsidRDefault="00BC28E5" w:rsidP="00201F9B">
      <w:pPr>
        <w:widowControl/>
        <w:autoSpaceDE w:val="0"/>
        <w:autoSpaceDN w:val="0"/>
        <w:adjustRightInd w:val="0"/>
        <w:ind w:left="426" w:firstLine="540"/>
        <w:jc w:val="both"/>
        <w:rPr>
          <w:rFonts w:ascii="Times New Roman" w:hAnsi="Times New Roman" w:cs="Times New Roman"/>
          <w:szCs w:val="24"/>
        </w:rPr>
      </w:pPr>
      <w:r w:rsidRPr="00201F9B">
        <w:rPr>
          <w:rFonts w:ascii="Times New Roman" w:hAnsi="Times New Roman" w:cs="Times New Roman"/>
          <w:szCs w:val="24"/>
        </w:rPr>
        <w:t>Возможность для арендатора использовать упрощения практического характера, руководствуясь требованием рациональности ведения учета, в значительной мере зависит от условий договора аренд</w:t>
      </w:r>
      <w:r w:rsidR="002D5FBB" w:rsidRPr="00201F9B">
        <w:rPr>
          <w:rFonts w:ascii="Times New Roman" w:hAnsi="Times New Roman" w:cs="Times New Roman"/>
          <w:szCs w:val="24"/>
        </w:rPr>
        <w:t>ы</w:t>
      </w:r>
      <w:r w:rsidRPr="00201F9B">
        <w:rPr>
          <w:rFonts w:ascii="Times New Roman" w:hAnsi="Times New Roman" w:cs="Times New Roman"/>
          <w:szCs w:val="24"/>
        </w:rPr>
        <w:t xml:space="preserve"> и обстоятельств ведения хозяйственной деятельности арендатором. </w:t>
      </w:r>
    </w:p>
    <w:p w14:paraId="01D681C9" w14:textId="77777777" w:rsidR="0025297A" w:rsidRPr="00201F9B" w:rsidRDefault="0025297A" w:rsidP="00201F9B">
      <w:pPr>
        <w:widowControl/>
        <w:autoSpaceDE w:val="0"/>
        <w:autoSpaceDN w:val="0"/>
        <w:adjustRightInd w:val="0"/>
        <w:ind w:left="426" w:firstLine="540"/>
        <w:jc w:val="both"/>
        <w:rPr>
          <w:rFonts w:ascii="Times New Roman" w:hAnsi="Times New Roman" w:cs="Times New Roman"/>
          <w:szCs w:val="24"/>
        </w:rPr>
      </w:pPr>
      <w:r w:rsidRPr="00201F9B">
        <w:rPr>
          <w:rFonts w:ascii="Times New Roman" w:hAnsi="Times New Roman" w:cs="Times New Roman"/>
          <w:szCs w:val="24"/>
        </w:rPr>
        <w:t xml:space="preserve">Кроме того, ФСБУ 25/2018 не содержит каких-либо указаний в отношении того, как выделять различные компоненты аренды, каждый из которых в отдельности может быть классифицирован как самостоятельный договор аренды, если в исходном договоре аренды такие компоненты не были разделены и договор содержит общую сумму арендной платы для всех компонентов. Поэтому для учета компонентов аренды надо использовать нормы МСФО, как это предусмотрено подпунктом </w:t>
      </w:r>
      <w:r w:rsidR="00344B81" w:rsidRPr="00201F9B">
        <w:rPr>
          <w:rFonts w:ascii="Times New Roman" w:hAnsi="Times New Roman" w:cs="Times New Roman"/>
          <w:szCs w:val="24"/>
        </w:rPr>
        <w:t>«</w:t>
      </w:r>
      <w:r w:rsidRPr="00201F9B">
        <w:rPr>
          <w:rFonts w:ascii="Times New Roman" w:hAnsi="Times New Roman" w:cs="Times New Roman"/>
          <w:szCs w:val="24"/>
        </w:rPr>
        <w:t>а</w:t>
      </w:r>
      <w:r w:rsidR="00344B81" w:rsidRPr="00201F9B">
        <w:rPr>
          <w:rFonts w:ascii="Times New Roman" w:hAnsi="Times New Roman" w:cs="Times New Roman"/>
          <w:szCs w:val="24"/>
        </w:rPr>
        <w:t>»</w:t>
      </w:r>
      <w:r w:rsidRPr="00201F9B">
        <w:rPr>
          <w:rFonts w:ascii="Times New Roman" w:hAnsi="Times New Roman" w:cs="Times New Roman"/>
          <w:szCs w:val="24"/>
        </w:rPr>
        <w:t xml:space="preserve"> пункта 7.1 Положения по бухгалтерскому учету </w:t>
      </w:r>
      <w:r w:rsidR="00344B81" w:rsidRPr="00201F9B">
        <w:rPr>
          <w:rFonts w:ascii="Times New Roman" w:hAnsi="Times New Roman" w:cs="Times New Roman"/>
          <w:szCs w:val="24"/>
        </w:rPr>
        <w:t>«</w:t>
      </w:r>
      <w:r w:rsidRPr="00201F9B">
        <w:rPr>
          <w:rFonts w:ascii="Times New Roman" w:hAnsi="Times New Roman" w:cs="Times New Roman"/>
          <w:szCs w:val="24"/>
        </w:rPr>
        <w:t>Учетная политика организации</w:t>
      </w:r>
      <w:r w:rsidR="00344B81" w:rsidRPr="00201F9B">
        <w:rPr>
          <w:rFonts w:ascii="Times New Roman" w:hAnsi="Times New Roman" w:cs="Times New Roman"/>
          <w:szCs w:val="24"/>
        </w:rPr>
        <w:t>»</w:t>
      </w:r>
      <w:r w:rsidRPr="00201F9B">
        <w:rPr>
          <w:rFonts w:ascii="Times New Roman" w:hAnsi="Times New Roman" w:cs="Times New Roman"/>
          <w:szCs w:val="24"/>
        </w:rPr>
        <w:t xml:space="preserve"> ПБУ 1/2008</w:t>
      </w:r>
      <w:r w:rsidR="004D7318" w:rsidRPr="00201F9B">
        <w:rPr>
          <w:rStyle w:val="a5"/>
          <w:rFonts w:ascii="Times New Roman" w:hAnsi="Times New Roman" w:cs="Times New Roman"/>
          <w:szCs w:val="24"/>
        </w:rPr>
        <w:footnoteReference w:id="4"/>
      </w:r>
      <w:r w:rsidRPr="00201F9B">
        <w:rPr>
          <w:rFonts w:ascii="Times New Roman" w:hAnsi="Times New Roman" w:cs="Times New Roman"/>
          <w:szCs w:val="24"/>
        </w:rPr>
        <w:t>.</w:t>
      </w:r>
    </w:p>
    <w:p w14:paraId="1D3DA741" w14:textId="77777777" w:rsidR="0025297A" w:rsidRPr="00201F9B" w:rsidRDefault="0025297A" w:rsidP="00201F9B">
      <w:pPr>
        <w:widowControl/>
        <w:autoSpaceDE w:val="0"/>
        <w:autoSpaceDN w:val="0"/>
        <w:adjustRightInd w:val="0"/>
        <w:ind w:left="426" w:firstLine="540"/>
        <w:jc w:val="both"/>
        <w:rPr>
          <w:rFonts w:ascii="Times New Roman" w:hAnsi="Times New Roman" w:cs="Times New Roman"/>
          <w:szCs w:val="24"/>
        </w:rPr>
      </w:pPr>
      <w:r w:rsidRPr="00201F9B">
        <w:rPr>
          <w:rFonts w:ascii="Times New Roman" w:hAnsi="Times New Roman" w:cs="Times New Roman"/>
          <w:szCs w:val="24"/>
        </w:rPr>
        <w:t>МСФО (IFRS) 16 требует учитывать разные компоненты, самостоятельно являющиеся арендой, как отдельные договоры, а также содержит подробные указания, как выделять различные компоненты и распределять на каждый из них соответствующую сумму денежного возмещения (параграфы 12-14, В32-В33 МСФО (IFRS) 16).</w:t>
      </w:r>
    </w:p>
    <w:p w14:paraId="61463B09" w14:textId="77777777" w:rsidR="0025297A" w:rsidRPr="00201F9B" w:rsidRDefault="0025297A" w:rsidP="001F33FF">
      <w:pPr>
        <w:pStyle w:val="3"/>
        <w:numPr>
          <w:ilvl w:val="0"/>
          <w:numId w:val="0"/>
        </w:numPr>
        <w:ind w:left="426"/>
      </w:pPr>
      <w:r w:rsidRPr="00201F9B">
        <w:t>Учет у арендодателя</w:t>
      </w:r>
    </w:p>
    <w:p w14:paraId="5E53B19E" w14:textId="77777777" w:rsidR="00FF5BCA" w:rsidRPr="00201F9B" w:rsidRDefault="00BC28E5" w:rsidP="00201F9B">
      <w:pPr>
        <w:widowControl/>
        <w:autoSpaceDE w:val="0"/>
        <w:autoSpaceDN w:val="0"/>
        <w:adjustRightInd w:val="0"/>
        <w:ind w:left="426" w:firstLine="540"/>
        <w:jc w:val="both"/>
        <w:rPr>
          <w:rFonts w:ascii="Times New Roman" w:hAnsi="Times New Roman" w:cs="Times New Roman"/>
          <w:szCs w:val="24"/>
        </w:rPr>
      </w:pPr>
      <w:r w:rsidRPr="00201F9B">
        <w:rPr>
          <w:rFonts w:ascii="Times New Roman" w:hAnsi="Times New Roman" w:cs="Times New Roman"/>
          <w:szCs w:val="24"/>
        </w:rPr>
        <w:t xml:space="preserve">Для арендодателя использование агрегированного подхода к учету предметов аренды представляется маловероятным в связи с тем, что до передачи в аренду указанные объекты уже, скорее всего, числились в учете арендодателя как отдельные инвентарные объекты основных средств: помещение, отдельные предметы или наборы мебели, отдельные единицы офисной техники и т.д. </w:t>
      </w:r>
    </w:p>
    <w:p w14:paraId="4BD1E313" w14:textId="77777777" w:rsidR="0091172E" w:rsidRPr="00201F9B" w:rsidRDefault="00BB1B5A" w:rsidP="001F33FF">
      <w:pPr>
        <w:pStyle w:val="2"/>
      </w:pPr>
      <w:r w:rsidRPr="00201F9B">
        <w:t xml:space="preserve">Каковы особенности учета у арендодателя аренды земельного участка с расположенным на нем зданием? </w:t>
      </w:r>
    </w:p>
    <w:p w14:paraId="4E01203A" w14:textId="77777777" w:rsidR="00BF256C" w:rsidRPr="00201F9B" w:rsidRDefault="00BF256C" w:rsidP="00201F9B">
      <w:pPr>
        <w:widowControl/>
        <w:autoSpaceDE w:val="0"/>
        <w:autoSpaceDN w:val="0"/>
        <w:adjustRightInd w:val="0"/>
        <w:ind w:left="426" w:firstLine="540"/>
        <w:jc w:val="both"/>
        <w:rPr>
          <w:rFonts w:ascii="Times New Roman" w:hAnsi="Times New Roman" w:cs="Times New Roman"/>
          <w:szCs w:val="24"/>
        </w:rPr>
      </w:pPr>
      <w:r w:rsidRPr="00201F9B">
        <w:rPr>
          <w:rFonts w:ascii="Times New Roman" w:hAnsi="Times New Roman" w:cs="Times New Roman"/>
          <w:szCs w:val="24"/>
        </w:rPr>
        <w:t xml:space="preserve">В соответствии с </w:t>
      </w:r>
      <w:r w:rsidR="00CA4D98" w:rsidRPr="00201F9B">
        <w:rPr>
          <w:rFonts w:ascii="Times New Roman" w:hAnsi="Times New Roman" w:cs="Times New Roman"/>
          <w:szCs w:val="24"/>
        </w:rPr>
        <w:t>пунктом</w:t>
      </w:r>
      <w:r w:rsidRPr="00201F9B">
        <w:rPr>
          <w:rFonts w:ascii="Times New Roman" w:hAnsi="Times New Roman" w:cs="Times New Roman"/>
          <w:szCs w:val="24"/>
        </w:rPr>
        <w:t xml:space="preserve"> 24 ФСБУ 25/2018 объекты учета аренды классифицируются арендодателем в качестве объектов учета операционной аренды или объектов учета </w:t>
      </w:r>
      <w:r w:rsidRPr="00201F9B">
        <w:rPr>
          <w:rFonts w:ascii="Times New Roman" w:hAnsi="Times New Roman" w:cs="Times New Roman"/>
          <w:szCs w:val="24"/>
        </w:rPr>
        <w:lastRenderedPageBreak/>
        <w:t>неоперационной (финансовой) аренды. ФСБУ 25/2015 напрямую не определяет способы учета аренды при наличии нескольких предметов аренды в одном договоре.</w:t>
      </w:r>
    </w:p>
    <w:p w14:paraId="1C3E201F" w14:textId="77777777" w:rsidR="00BF256C" w:rsidRPr="00201F9B" w:rsidRDefault="00BF256C" w:rsidP="00201F9B">
      <w:pPr>
        <w:widowControl/>
        <w:autoSpaceDE w:val="0"/>
        <w:autoSpaceDN w:val="0"/>
        <w:adjustRightInd w:val="0"/>
        <w:ind w:left="426" w:firstLine="540"/>
        <w:jc w:val="both"/>
        <w:rPr>
          <w:rFonts w:ascii="Times New Roman" w:hAnsi="Times New Roman" w:cs="Times New Roman"/>
          <w:szCs w:val="24"/>
        </w:rPr>
      </w:pPr>
      <w:r w:rsidRPr="00201F9B">
        <w:rPr>
          <w:rFonts w:ascii="Times New Roman" w:hAnsi="Times New Roman" w:cs="Times New Roman"/>
          <w:szCs w:val="24"/>
        </w:rPr>
        <w:t xml:space="preserve">Отдельные </w:t>
      </w:r>
      <w:r w:rsidR="002D5FBB" w:rsidRPr="00201F9B">
        <w:rPr>
          <w:rFonts w:ascii="Times New Roman" w:hAnsi="Times New Roman" w:cs="Times New Roman"/>
          <w:szCs w:val="24"/>
        </w:rPr>
        <w:t xml:space="preserve">элементы </w:t>
      </w:r>
      <w:r w:rsidRPr="00201F9B">
        <w:rPr>
          <w:rFonts w:ascii="Times New Roman" w:hAnsi="Times New Roman" w:cs="Times New Roman"/>
          <w:szCs w:val="24"/>
        </w:rPr>
        <w:t xml:space="preserve">аренды при аренде земельного участка и расположенного на нем здания надо выделять на основании требований МСФО, как это предусмотрено подпунктом </w:t>
      </w:r>
      <w:r w:rsidR="00344B81" w:rsidRPr="00201F9B">
        <w:rPr>
          <w:rFonts w:ascii="Times New Roman" w:hAnsi="Times New Roman" w:cs="Times New Roman"/>
          <w:szCs w:val="24"/>
        </w:rPr>
        <w:t>«</w:t>
      </w:r>
      <w:r w:rsidRPr="00201F9B">
        <w:rPr>
          <w:rFonts w:ascii="Times New Roman" w:hAnsi="Times New Roman" w:cs="Times New Roman"/>
          <w:szCs w:val="24"/>
        </w:rPr>
        <w:t>а</w:t>
      </w:r>
      <w:r w:rsidR="00344B81" w:rsidRPr="00201F9B">
        <w:rPr>
          <w:rFonts w:ascii="Times New Roman" w:hAnsi="Times New Roman" w:cs="Times New Roman"/>
          <w:szCs w:val="24"/>
        </w:rPr>
        <w:t>»</w:t>
      </w:r>
      <w:r w:rsidRPr="00201F9B">
        <w:rPr>
          <w:rFonts w:ascii="Times New Roman" w:hAnsi="Times New Roman" w:cs="Times New Roman"/>
          <w:szCs w:val="24"/>
        </w:rPr>
        <w:t xml:space="preserve"> </w:t>
      </w:r>
      <w:r w:rsidR="00CA4D98" w:rsidRPr="00201F9B">
        <w:rPr>
          <w:rFonts w:ascii="Times New Roman" w:hAnsi="Times New Roman" w:cs="Times New Roman"/>
          <w:szCs w:val="24"/>
        </w:rPr>
        <w:t>пункта</w:t>
      </w:r>
      <w:r w:rsidRPr="00201F9B">
        <w:rPr>
          <w:rFonts w:ascii="Times New Roman" w:hAnsi="Times New Roman" w:cs="Times New Roman"/>
          <w:szCs w:val="24"/>
        </w:rPr>
        <w:t xml:space="preserve"> 7.1 Положения по бухгалтерскому учету </w:t>
      </w:r>
      <w:r w:rsidR="00344B81" w:rsidRPr="00201F9B">
        <w:rPr>
          <w:rFonts w:ascii="Times New Roman" w:hAnsi="Times New Roman" w:cs="Times New Roman"/>
          <w:szCs w:val="24"/>
        </w:rPr>
        <w:t>«</w:t>
      </w:r>
      <w:r w:rsidRPr="00201F9B">
        <w:rPr>
          <w:rFonts w:ascii="Times New Roman" w:hAnsi="Times New Roman" w:cs="Times New Roman"/>
          <w:szCs w:val="24"/>
        </w:rPr>
        <w:t>Учетная политика организации</w:t>
      </w:r>
      <w:r w:rsidR="00344B81" w:rsidRPr="00201F9B">
        <w:rPr>
          <w:rFonts w:ascii="Times New Roman" w:hAnsi="Times New Roman" w:cs="Times New Roman"/>
          <w:szCs w:val="24"/>
        </w:rPr>
        <w:t>»</w:t>
      </w:r>
      <w:r w:rsidRPr="00201F9B">
        <w:rPr>
          <w:rFonts w:ascii="Times New Roman" w:hAnsi="Times New Roman" w:cs="Times New Roman"/>
          <w:szCs w:val="24"/>
        </w:rPr>
        <w:t xml:space="preserve"> ПБУ 1/2008.</w:t>
      </w:r>
    </w:p>
    <w:p w14:paraId="166310F1" w14:textId="77777777" w:rsidR="00BF256C" w:rsidRPr="00201F9B" w:rsidRDefault="00BF256C" w:rsidP="00201F9B">
      <w:pPr>
        <w:widowControl/>
        <w:autoSpaceDE w:val="0"/>
        <w:autoSpaceDN w:val="0"/>
        <w:adjustRightInd w:val="0"/>
        <w:ind w:left="426" w:firstLine="540"/>
        <w:jc w:val="both"/>
        <w:rPr>
          <w:rFonts w:ascii="Times New Roman" w:hAnsi="Times New Roman" w:cs="Times New Roman"/>
          <w:szCs w:val="24"/>
        </w:rPr>
      </w:pPr>
      <w:r w:rsidRPr="00201F9B">
        <w:rPr>
          <w:rFonts w:ascii="Times New Roman" w:hAnsi="Times New Roman" w:cs="Times New Roman"/>
          <w:szCs w:val="24"/>
        </w:rPr>
        <w:t>Согласно требованиям</w:t>
      </w:r>
      <w:r w:rsidR="00A51D95" w:rsidRPr="00201F9B">
        <w:rPr>
          <w:rFonts w:ascii="Times New Roman" w:hAnsi="Times New Roman" w:cs="Times New Roman"/>
          <w:szCs w:val="24"/>
        </w:rPr>
        <w:t xml:space="preserve"> </w:t>
      </w:r>
      <w:r w:rsidR="00AB0912" w:rsidRPr="00201F9B">
        <w:rPr>
          <w:rFonts w:ascii="Times New Roman" w:hAnsi="Times New Roman" w:cs="Times New Roman"/>
          <w:szCs w:val="24"/>
        </w:rPr>
        <w:t>параграфа</w:t>
      </w:r>
      <w:r w:rsidRPr="00201F9B">
        <w:rPr>
          <w:rFonts w:ascii="Times New Roman" w:hAnsi="Times New Roman" w:cs="Times New Roman"/>
          <w:szCs w:val="24"/>
        </w:rPr>
        <w:t xml:space="preserve"> В55 МСФО (IFRS) 16, если аренда включает земельные участки и здания как элементы арендуемого актива, арендодатель должен по отдельности определить классификацию каждого элемента в качестве финансовой или операционной аренды. При определении того, является ли элемент аренды </w:t>
      </w:r>
      <w:r w:rsidR="00344B81" w:rsidRPr="00201F9B">
        <w:rPr>
          <w:rFonts w:ascii="Times New Roman" w:hAnsi="Times New Roman" w:cs="Times New Roman"/>
          <w:szCs w:val="24"/>
        </w:rPr>
        <w:t>«</w:t>
      </w:r>
      <w:r w:rsidRPr="00201F9B">
        <w:rPr>
          <w:rFonts w:ascii="Times New Roman" w:hAnsi="Times New Roman" w:cs="Times New Roman"/>
          <w:szCs w:val="24"/>
        </w:rPr>
        <w:t>земельный участок</w:t>
      </w:r>
      <w:r w:rsidR="00344B81" w:rsidRPr="00201F9B">
        <w:rPr>
          <w:rFonts w:ascii="Times New Roman" w:hAnsi="Times New Roman" w:cs="Times New Roman"/>
          <w:szCs w:val="24"/>
        </w:rPr>
        <w:t>»</w:t>
      </w:r>
      <w:r w:rsidRPr="00201F9B">
        <w:rPr>
          <w:rFonts w:ascii="Times New Roman" w:hAnsi="Times New Roman" w:cs="Times New Roman"/>
          <w:szCs w:val="24"/>
        </w:rPr>
        <w:t xml:space="preserve"> объектом финансовой или операционной аренды, важно учитывать, что земельные участки обычно имеют неограниченный срок экономического использования.</w:t>
      </w:r>
    </w:p>
    <w:p w14:paraId="718DB28F" w14:textId="77777777" w:rsidR="00D81A5E" w:rsidRPr="00201F9B" w:rsidRDefault="00BF256C" w:rsidP="00201F9B">
      <w:pPr>
        <w:widowControl/>
        <w:autoSpaceDE w:val="0"/>
        <w:autoSpaceDN w:val="0"/>
        <w:adjustRightInd w:val="0"/>
        <w:ind w:left="426" w:firstLine="540"/>
        <w:jc w:val="both"/>
        <w:rPr>
          <w:rFonts w:ascii="Times New Roman" w:hAnsi="Times New Roman" w:cs="Times New Roman"/>
          <w:szCs w:val="24"/>
        </w:rPr>
      </w:pPr>
      <w:r w:rsidRPr="00201F9B">
        <w:rPr>
          <w:rFonts w:ascii="Times New Roman" w:hAnsi="Times New Roman" w:cs="Times New Roman"/>
          <w:szCs w:val="24"/>
        </w:rPr>
        <w:t>Таким образом, а</w:t>
      </w:r>
      <w:r w:rsidR="00B557A6" w:rsidRPr="00201F9B">
        <w:rPr>
          <w:rFonts w:ascii="Times New Roman" w:hAnsi="Times New Roman" w:cs="Times New Roman"/>
          <w:szCs w:val="24"/>
        </w:rPr>
        <w:t xml:space="preserve">рендодателю следует </w:t>
      </w:r>
      <w:r w:rsidR="00691F61" w:rsidRPr="00201F9B">
        <w:rPr>
          <w:rFonts w:ascii="Times New Roman" w:hAnsi="Times New Roman" w:cs="Times New Roman"/>
          <w:szCs w:val="24"/>
        </w:rPr>
        <w:t xml:space="preserve">классифицировать вид аренды </w:t>
      </w:r>
      <w:r w:rsidR="00B557A6" w:rsidRPr="00201F9B">
        <w:rPr>
          <w:rFonts w:ascii="Times New Roman" w:hAnsi="Times New Roman" w:cs="Times New Roman"/>
          <w:szCs w:val="24"/>
        </w:rPr>
        <w:t>отдельно для каждого элемента: земельного участка и зда</w:t>
      </w:r>
      <w:r w:rsidRPr="00201F9B">
        <w:rPr>
          <w:rFonts w:ascii="Times New Roman" w:hAnsi="Times New Roman" w:cs="Times New Roman"/>
          <w:szCs w:val="24"/>
        </w:rPr>
        <w:t>ния</w:t>
      </w:r>
      <w:r w:rsidR="00B557A6" w:rsidRPr="00201F9B">
        <w:rPr>
          <w:rFonts w:ascii="Times New Roman" w:hAnsi="Times New Roman" w:cs="Times New Roman"/>
          <w:szCs w:val="24"/>
        </w:rPr>
        <w:t xml:space="preserve">. </w:t>
      </w:r>
    </w:p>
    <w:p w14:paraId="6407FCF3" w14:textId="77777777" w:rsidR="00B557A6" w:rsidRPr="00201F9B" w:rsidRDefault="002B2C20" w:rsidP="00201F9B">
      <w:pPr>
        <w:widowControl/>
        <w:autoSpaceDE w:val="0"/>
        <w:autoSpaceDN w:val="0"/>
        <w:adjustRightInd w:val="0"/>
        <w:ind w:left="426" w:firstLine="540"/>
        <w:jc w:val="both"/>
        <w:rPr>
          <w:rFonts w:ascii="Times New Roman" w:hAnsi="Times New Roman" w:cs="Times New Roman"/>
          <w:szCs w:val="24"/>
        </w:rPr>
      </w:pPr>
      <w:r w:rsidRPr="00201F9B">
        <w:rPr>
          <w:rFonts w:ascii="Times New Roman" w:hAnsi="Times New Roman" w:cs="Times New Roman"/>
          <w:szCs w:val="24"/>
        </w:rPr>
        <w:t>С</w:t>
      </w:r>
      <w:r w:rsidR="00B557A6" w:rsidRPr="00201F9B">
        <w:rPr>
          <w:rFonts w:ascii="Times New Roman" w:hAnsi="Times New Roman" w:cs="Times New Roman"/>
          <w:szCs w:val="24"/>
        </w:rPr>
        <w:t xml:space="preserve">огласно </w:t>
      </w:r>
      <w:r w:rsidR="00CA4D98" w:rsidRPr="00201F9B">
        <w:rPr>
          <w:rFonts w:ascii="Times New Roman" w:hAnsi="Times New Roman" w:cs="Times New Roman"/>
          <w:szCs w:val="24"/>
        </w:rPr>
        <w:t>пункту</w:t>
      </w:r>
      <w:r w:rsidR="00BF256C" w:rsidRPr="00201F9B">
        <w:rPr>
          <w:rFonts w:ascii="Times New Roman" w:hAnsi="Times New Roman" w:cs="Times New Roman"/>
          <w:szCs w:val="24"/>
        </w:rPr>
        <w:t xml:space="preserve"> </w:t>
      </w:r>
      <w:r w:rsidR="00B557A6" w:rsidRPr="00201F9B">
        <w:rPr>
          <w:rFonts w:ascii="Times New Roman" w:hAnsi="Times New Roman" w:cs="Times New Roman"/>
          <w:szCs w:val="24"/>
        </w:rPr>
        <w:t>26 ФСБУ 25/2018 объекты учета аренды классифицируются арендодателем в качестве объектов учета операционной аренды, если экономические выгоды и риски, обусловленные правом собственности на предмет аренды, несет арендодатель</w:t>
      </w:r>
      <w:r w:rsidR="00D81A5E" w:rsidRPr="00201F9B">
        <w:rPr>
          <w:rFonts w:ascii="Times New Roman" w:hAnsi="Times New Roman" w:cs="Times New Roman"/>
          <w:szCs w:val="24"/>
        </w:rPr>
        <w:t>, о чем, в частности, свидетельствует то обстоятельство, что предметом аренды являются имеющие неограниченный срок использования объекты, потребительские свойства которых с течением времени не изменяются</w:t>
      </w:r>
      <w:r w:rsidR="00B04762" w:rsidRPr="00201F9B">
        <w:rPr>
          <w:rFonts w:ascii="Times New Roman" w:hAnsi="Times New Roman" w:cs="Times New Roman"/>
          <w:szCs w:val="24"/>
        </w:rPr>
        <w:t xml:space="preserve"> (например, земельный участок)</w:t>
      </w:r>
      <w:r w:rsidR="00D81A5E" w:rsidRPr="00201F9B">
        <w:rPr>
          <w:rFonts w:ascii="Times New Roman" w:hAnsi="Times New Roman" w:cs="Times New Roman"/>
          <w:szCs w:val="24"/>
        </w:rPr>
        <w:t>.</w:t>
      </w:r>
      <w:r w:rsidR="00B04762" w:rsidRPr="00201F9B">
        <w:rPr>
          <w:rFonts w:ascii="Times New Roman" w:hAnsi="Times New Roman" w:cs="Times New Roman"/>
          <w:szCs w:val="24"/>
        </w:rPr>
        <w:t xml:space="preserve"> </w:t>
      </w:r>
      <w:r w:rsidR="00B557A6" w:rsidRPr="00201F9B">
        <w:rPr>
          <w:rFonts w:ascii="Times New Roman" w:hAnsi="Times New Roman" w:cs="Times New Roman"/>
          <w:szCs w:val="24"/>
        </w:rPr>
        <w:t xml:space="preserve">Таким образом, ФСБУ 25/2018 предполагает, что передача в аренду земли </w:t>
      </w:r>
      <w:r w:rsidR="00BF256C" w:rsidRPr="00201F9B">
        <w:rPr>
          <w:rFonts w:ascii="Times New Roman" w:hAnsi="Times New Roman" w:cs="Times New Roman"/>
          <w:szCs w:val="24"/>
        </w:rPr>
        <w:t xml:space="preserve">практически </w:t>
      </w:r>
      <w:r w:rsidR="00B557A6" w:rsidRPr="00201F9B">
        <w:rPr>
          <w:rFonts w:ascii="Times New Roman" w:hAnsi="Times New Roman" w:cs="Times New Roman"/>
          <w:szCs w:val="24"/>
        </w:rPr>
        <w:t xml:space="preserve">всегда </w:t>
      </w:r>
      <w:r w:rsidR="00BF256C" w:rsidRPr="00201F9B">
        <w:rPr>
          <w:rFonts w:ascii="Times New Roman" w:hAnsi="Times New Roman" w:cs="Times New Roman"/>
          <w:szCs w:val="24"/>
        </w:rPr>
        <w:t>классифицир</w:t>
      </w:r>
      <w:r w:rsidR="00B04762" w:rsidRPr="00201F9B">
        <w:rPr>
          <w:rFonts w:ascii="Times New Roman" w:hAnsi="Times New Roman" w:cs="Times New Roman"/>
          <w:szCs w:val="24"/>
        </w:rPr>
        <w:t>уется</w:t>
      </w:r>
      <w:r w:rsidR="00BF256C" w:rsidRPr="00201F9B">
        <w:rPr>
          <w:rFonts w:ascii="Times New Roman" w:hAnsi="Times New Roman" w:cs="Times New Roman"/>
          <w:szCs w:val="24"/>
        </w:rPr>
        <w:t xml:space="preserve"> как </w:t>
      </w:r>
      <w:r w:rsidR="00B557A6" w:rsidRPr="00201F9B">
        <w:rPr>
          <w:rFonts w:ascii="Times New Roman" w:hAnsi="Times New Roman" w:cs="Times New Roman"/>
          <w:szCs w:val="24"/>
        </w:rPr>
        <w:t xml:space="preserve">операционная аренда, если только договором не предусмотрен переход права собственности </w:t>
      </w:r>
      <w:r w:rsidR="00B04762" w:rsidRPr="00201F9B">
        <w:rPr>
          <w:rFonts w:ascii="Times New Roman" w:hAnsi="Times New Roman" w:cs="Times New Roman"/>
          <w:szCs w:val="24"/>
        </w:rPr>
        <w:t xml:space="preserve">на земельный участок </w:t>
      </w:r>
      <w:r w:rsidR="00B557A6" w:rsidRPr="00201F9B">
        <w:rPr>
          <w:rFonts w:ascii="Times New Roman" w:hAnsi="Times New Roman" w:cs="Times New Roman"/>
          <w:szCs w:val="24"/>
        </w:rPr>
        <w:t xml:space="preserve">к арендатору или право </w:t>
      </w:r>
      <w:r w:rsidR="00B04762" w:rsidRPr="00201F9B">
        <w:rPr>
          <w:rFonts w:ascii="Times New Roman" w:hAnsi="Times New Roman" w:cs="Times New Roman"/>
          <w:szCs w:val="24"/>
        </w:rPr>
        <w:t xml:space="preserve">его </w:t>
      </w:r>
      <w:r w:rsidR="00B557A6" w:rsidRPr="00201F9B">
        <w:rPr>
          <w:rFonts w:ascii="Times New Roman" w:hAnsi="Times New Roman" w:cs="Times New Roman"/>
          <w:szCs w:val="24"/>
        </w:rPr>
        <w:t xml:space="preserve">выкупа по цене значительно ниже рыночной. </w:t>
      </w:r>
    </w:p>
    <w:p w14:paraId="217FF0CA" w14:textId="77777777" w:rsidR="00B557A6" w:rsidRPr="00201F9B" w:rsidRDefault="00B04762" w:rsidP="00201F9B">
      <w:pPr>
        <w:widowControl/>
        <w:autoSpaceDE w:val="0"/>
        <w:autoSpaceDN w:val="0"/>
        <w:adjustRightInd w:val="0"/>
        <w:ind w:left="426" w:firstLine="540"/>
        <w:jc w:val="both"/>
        <w:rPr>
          <w:rFonts w:ascii="Times New Roman" w:hAnsi="Times New Roman" w:cs="Times New Roman"/>
          <w:szCs w:val="24"/>
        </w:rPr>
      </w:pPr>
      <w:r w:rsidRPr="00201F9B">
        <w:rPr>
          <w:rFonts w:ascii="Times New Roman" w:hAnsi="Times New Roman" w:cs="Times New Roman"/>
          <w:szCs w:val="24"/>
        </w:rPr>
        <w:t xml:space="preserve">При этом в отношении </w:t>
      </w:r>
      <w:r w:rsidR="00D81A5E" w:rsidRPr="00201F9B">
        <w:rPr>
          <w:rFonts w:ascii="Times New Roman" w:hAnsi="Times New Roman" w:cs="Times New Roman"/>
          <w:szCs w:val="24"/>
        </w:rPr>
        <w:t>здания</w:t>
      </w:r>
      <w:r w:rsidRPr="00201F9B">
        <w:rPr>
          <w:rFonts w:ascii="Times New Roman" w:hAnsi="Times New Roman" w:cs="Times New Roman"/>
          <w:szCs w:val="24"/>
        </w:rPr>
        <w:t xml:space="preserve"> </w:t>
      </w:r>
      <w:r w:rsidR="00D81A5E" w:rsidRPr="00201F9B">
        <w:rPr>
          <w:rFonts w:ascii="Times New Roman" w:hAnsi="Times New Roman" w:cs="Times New Roman"/>
          <w:szCs w:val="24"/>
        </w:rPr>
        <w:t>действуют общие правила ФСБУ 25/2018</w:t>
      </w:r>
      <w:r w:rsidRPr="00201F9B">
        <w:rPr>
          <w:rFonts w:ascii="Times New Roman" w:hAnsi="Times New Roman" w:cs="Times New Roman"/>
          <w:szCs w:val="24"/>
        </w:rPr>
        <w:t xml:space="preserve"> по классификации в качестве объекта учета операционной или неоперационной (финансовой) аренды.</w:t>
      </w:r>
    </w:p>
    <w:p w14:paraId="4445282F" w14:textId="77777777" w:rsidR="00372C48" w:rsidRPr="00201F9B" w:rsidRDefault="00A51D95" w:rsidP="001F33FF">
      <w:pPr>
        <w:pStyle w:val="1"/>
      </w:pPr>
      <w:r w:rsidRPr="00201F9B">
        <w:t>Переход на ФСБУ 25/2018</w:t>
      </w:r>
    </w:p>
    <w:p w14:paraId="2C2372C2" w14:textId="77777777" w:rsidR="008F47A7" w:rsidRPr="00201F9B" w:rsidRDefault="00A51D95" w:rsidP="001F33FF">
      <w:pPr>
        <w:pStyle w:val="2"/>
      </w:pPr>
      <w:r w:rsidRPr="00201F9B">
        <w:t>Может</w:t>
      </w:r>
      <w:r w:rsidR="008F47A7" w:rsidRPr="00201F9B">
        <w:t xml:space="preserve"> ли </w:t>
      </w:r>
      <w:r w:rsidRPr="00201F9B">
        <w:t>арендодатель (субарендодатель</w:t>
      </w:r>
      <w:r w:rsidR="008F47A7" w:rsidRPr="00201F9B">
        <w:t xml:space="preserve">) применять упрощенный вариант перехода на ФСБУ </w:t>
      </w:r>
      <w:r w:rsidRPr="00201F9B">
        <w:t>25/2018</w:t>
      </w:r>
      <w:r w:rsidR="008F47A7" w:rsidRPr="00201F9B">
        <w:t>, предусмотрен</w:t>
      </w:r>
      <w:r w:rsidRPr="00201F9B">
        <w:t>ный пунктом</w:t>
      </w:r>
      <w:r w:rsidR="008F47A7" w:rsidRPr="00201F9B">
        <w:t xml:space="preserve"> 50 ФСБУ </w:t>
      </w:r>
      <w:r w:rsidRPr="00201F9B">
        <w:t>25/2018 для арендатора? Возможен ли перспективный</w:t>
      </w:r>
      <w:r w:rsidR="008F47A7" w:rsidRPr="00201F9B">
        <w:t xml:space="preserve"> </w:t>
      </w:r>
      <w:r w:rsidRPr="00201F9B">
        <w:t xml:space="preserve">способ перехода на ФСБУ 25/2018 </w:t>
      </w:r>
      <w:r w:rsidR="008F47A7" w:rsidRPr="00201F9B">
        <w:t>арендодателем?</w:t>
      </w:r>
    </w:p>
    <w:p w14:paraId="66F65497" w14:textId="77777777" w:rsidR="008F47A7" w:rsidRPr="00201F9B" w:rsidRDefault="006F66F9" w:rsidP="00201F9B">
      <w:pPr>
        <w:widowControl/>
        <w:autoSpaceDE w:val="0"/>
        <w:autoSpaceDN w:val="0"/>
        <w:adjustRightInd w:val="0"/>
        <w:ind w:left="426" w:firstLine="540"/>
        <w:jc w:val="both"/>
        <w:rPr>
          <w:rFonts w:ascii="Times New Roman" w:hAnsi="Times New Roman" w:cs="Times New Roman"/>
          <w:szCs w:val="24"/>
        </w:rPr>
      </w:pPr>
      <w:r w:rsidRPr="00201F9B">
        <w:rPr>
          <w:rFonts w:ascii="Times New Roman" w:hAnsi="Times New Roman" w:cs="Times New Roman"/>
          <w:szCs w:val="24"/>
        </w:rPr>
        <w:t>О</w:t>
      </w:r>
      <w:r w:rsidR="008F47A7" w:rsidRPr="00201F9B">
        <w:rPr>
          <w:rFonts w:ascii="Times New Roman" w:hAnsi="Times New Roman" w:cs="Times New Roman"/>
          <w:szCs w:val="24"/>
        </w:rPr>
        <w:t>рганизация</w:t>
      </w:r>
      <w:r w:rsidRPr="00201F9B">
        <w:rPr>
          <w:rFonts w:ascii="Times New Roman" w:hAnsi="Times New Roman" w:cs="Times New Roman"/>
          <w:szCs w:val="24"/>
        </w:rPr>
        <w:t>-арендодатель</w:t>
      </w:r>
      <w:r w:rsidR="008F47A7" w:rsidRPr="00201F9B">
        <w:rPr>
          <w:rFonts w:ascii="Times New Roman" w:hAnsi="Times New Roman" w:cs="Times New Roman"/>
          <w:szCs w:val="24"/>
        </w:rPr>
        <w:t xml:space="preserve"> не вправе применять упрощенный порядок, </w:t>
      </w:r>
      <w:r w:rsidR="00A51D95" w:rsidRPr="00201F9B">
        <w:rPr>
          <w:rFonts w:ascii="Times New Roman" w:hAnsi="Times New Roman" w:cs="Times New Roman"/>
          <w:szCs w:val="24"/>
        </w:rPr>
        <w:t>предусмотренный пунктом 50 ФСБУ 25/2018 для арендатора</w:t>
      </w:r>
      <w:r w:rsidR="008F47A7" w:rsidRPr="00201F9B">
        <w:rPr>
          <w:rFonts w:ascii="Times New Roman" w:hAnsi="Times New Roman" w:cs="Times New Roman"/>
          <w:szCs w:val="24"/>
        </w:rPr>
        <w:t>.</w:t>
      </w:r>
    </w:p>
    <w:p w14:paraId="13181613" w14:textId="77777777" w:rsidR="008F47A7" w:rsidRPr="00201F9B" w:rsidRDefault="00EC39D1" w:rsidP="00201F9B">
      <w:pPr>
        <w:widowControl/>
        <w:autoSpaceDE w:val="0"/>
        <w:autoSpaceDN w:val="0"/>
        <w:adjustRightInd w:val="0"/>
        <w:ind w:left="426" w:firstLine="540"/>
        <w:jc w:val="both"/>
        <w:rPr>
          <w:rFonts w:ascii="Times New Roman" w:hAnsi="Times New Roman" w:cs="Times New Roman"/>
          <w:szCs w:val="24"/>
        </w:rPr>
      </w:pPr>
      <w:r w:rsidRPr="00201F9B">
        <w:rPr>
          <w:rFonts w:ascii="Times New Roman" w:hAnsi="Times New Roman" w:cs="Times New Roman"/>
          <w:szCs w:val="24"/>
        </w:rPr>
        <w:t xml:space="preserve">Арендодатель обязан отражать </w:t>
      </w:r>
      <w:r w:rsidR="008F47A7" w:rsidRPr="00201F9B">
        <w:rPr>
          <w:rFonts w:ascii="Times New Roman" w:hAnsi="Times New Roman" w:cs="Times New Roman"/>
          <w:szCs w:val="24"/>
        </w:rPr>
        <w:t>последствия изменения учетной политики в связи с началом применения</w:t>
      </w:r>
      <w:r w:rsidR="00700047" w:rsidRPr="00201F9B">
        <w:rPr>
          <w:rFonts w:ascii="Times New Roman" w:hAnsi="Times New Roman" w:cs="Times New Roman"/>
          <w:szCs w:val="24"/>
        </w:rPr>
        <w:t xml:space="preserve"> </w:t>
      </w:r>
      <w:r w:rsidR="00A51D95" w:rsidRPr="00201F9B">
        <w:rPr>
          <w:rFonts w:ascii="Times New Roman" w:hAnsi="Times New Roman" w:cs="Times New Roman"/>
          <w:szCs w:val="24"/>
        </w:rPr>
        <w:t xml:space="preserve">ФСБУ 25/2018 </w:t>
      </w:r>
      <w:r w:rsidR="008F47A7" w:rsidRPr="00201F9B">
        <w:rPr>
          <w:rFonts w:ascii="Times New Roman" w:hAnsi="Times New Roman" w:cs="Times New Roman"/>
          <w:szCs w:val="24"/>
        </w:rPr>
        <w:t xml:space="preserve">ретроспективно, </w:t>
      </w:r>
      <w:r w:rsidRPr="00201F9B">
        <w:rPr>
          <w:rFonts w:ascii="Times New Roman" w:hAnsi="Times New Roman" w:cs="Times New Roman"/>
          <w:szCs w:val="24"/>
        </w:rPr>
        <w:t>за</w:t>
      </w:r>
      <w:r w:rsidR="007B0F7C" w:rsidRPr="00201F9B">
        <w:rPr>
          <w:rFonts w:ascii="Times New Roman" w:hAnsi="Times New Roman" w:cs="Times New Roman"/>
          <w:szCs w:val="24"/>
        </w:rPr>
        <w:t xml:space="preserve"> возможным</w:t>
      </w:r>
      <w:r w:rsidRPr="00201F9B">
        <w:rPr>
          <w:rFonts w:ascii="Times New Roman" w:hAnsi="Times New Roman" w:cs="Times New Roman"/>
          <w:szCs w:val="24"/>
        </w:rPr>
        <w:t xml:space="preserve"> исключением следующих случаев:</w:t>
      </w:r>
    </w:p>
    <w:p w14:paraId="1E139BFD" w14:textId="77777777" w:rsidR="00EC39D1" w:rsidRPr="00201F9B" w:rsidRDefault="00EC39D1" w:rsidP="00201F9B">
      <w:pPr>
        <w:widowControl/>
        <w:autoSpaceDE w:val="0"/>
        <w:autoSpaceDN w:val="0"/>
        <w:adjustRightInd w:val="0"/>
        <w:ind w:left="426" w:firstLine="540"/>
        <w:jc w:val="both"/>
        <w:rPr>
          <w:rFonts w:ascii="Times New Roman" w:hAnsi="Times New Roman" w:cs="Times New Roman"/>
          <w:szCs w:val="24"/>
        </w:rPr>
      </w:pPr>
      <w:r w:rsidRPr="00201F9B">
        <w:rPr>
          <w:rFonts w:ascii="Times New Roman" w:hAnsi="Times New Roman" w:cs="Times New Roman"/>
          <w:szCs w:val="24"/>
        </w:rPr>
        <w:t>а) в</w:t>
      </w:r>
      <w:r w:rsidR="008F47A7" w:rsidRPr="00201F9B">
        <w:rPr>
          <w:rFonts w:ascii="Times New Roman" w:hAnsi="Times New Roman" w:cs="Times New Roman"/>
          <w:szCs w:val="24"/>
        </w:rPr>
        <w:t xml:space="preserve"> соответствии с пунктом 51</w:t>
      </w:r>
      <w:r w:rsidRPr="00201F9B">
        <w:rPr>
          <w:rFonts w:ascii="Times New Roman" w:hAnsi="Times New Roman" w:cs="Times New Roman"/>
          <w:szCs w:val="24"/>
        </w:rPr>
        <w:t xml:space="preserve"> ФСБУ 25/2018</w:t>
      </w:r>
      <w:r w:rsidR="008F47A7" w:rsidRPr="00201F9B">
        <w:rPr>
          <w:rFonts w:ascii="Times New Roman" w:hAnsi="Times New Roman" w:cs="Times New Roman"/>
          <w:szCs w:val="24"/>
        </w:rPr>
        <w:t>, организация может не применять</w:t>
      </w:r>
      <w:r w:rsidR="00700047" w:rsidRPr="00201F9B">
        <w:rPr>
          <w:rFonts w:ascii="Times New Roman" w:hAnsi="Times New Roman" w:cs="Times New Roman"/>
          <w:szCs w:val="24"/>
        </w:rPr>
        <w:t xml:space="preserve"> </w:t>
      </w:r>
      <w:r w:rsidRPr="00201F9B">
        <w:rPr>
          <w:rFonts w:ascii="Times New Roman" w:hAnsi="Times New Roman" w:cs="Times New Roman"/>
          <w:szCs w:val="24"/>
        </w:rPr>
        <w:t xml:space="preserve">ФСБУ 25/2018 </w:t>
      </w:r>
      <w:r w:rsidR="008F47A7" w:rsidRPr="00201F9B">
        <w:rPr>
          <w:rFonts w:ascii="Times New Roman" w:hAnsi="Times New Roman" w:cs="Times New Roman"/>
          <w:szCs w:val="24"/>
        </w:rPr>
        <w:t xml:space="preserve">в отношении договоров аренды, исполнение которых истекает до конца года, начиная с отчетности за который применяется </w:t>
      </w:r>
      <w:r w:rsidRPr="00201F9B">
        <w:rPr>
          <w:rFonts w:ascii="Times New Roman" w:hAnsi="Times New Roman" w:cs="Times New Roman"/>
          <w:szCs w:val="24"/>
        </w:rPr>
        <w:t>ФСБУ 25/2018;</w:t>
      </w:r>
      <w:r w:rsidR="008F47A7" w:rsidRPr="00201F9B">
        <w:rPr>
          <w:rFonts w:ascii="Times New Roman" w:hAnsi="Times New Roman" w:cs="Times New Roman"/>
          <w:szCs w:val="24"/>
        </w:rPr>
        <w:t xml:space="preserve"> </w:t>
      </w:r>
    </w:p>
    <w:p w14:paraId="7153FE84" w14:textId="77777777" w:rsidR="00FF5BCA" w:rsidRPr="00201F9B" w:rsidRDefault="00EC39D1" w:rsidP="00201F9B">
      <w:pPr>
        <w:widowControl/>
        <w:autoSpaceDE w:val="0"/>
        <w:autoSpaceDN w:val="0"/>
        <w:adjustRightInd w:val="0"/>
        <w:ind w:left="426" w:firstLine="540"/>
        <w:jc w:val="both"/>
        <w:rPr>
          <w:rFonts w:ascii="Times New Roman" w:hAnsi="Times New Roman" w:cs="Times New Roman"/>
          <w:szCs w:val="24"/>
        </w:rPr>
      </w:pPr>
      <w:r w:rsidRPr="00201F9B">
        <w:rPr>
          <w:rFonts w:ascii="Times New Roman" w:hAnsi="Times New Roman" w:cs="Times New Roman"/>
          <w:szCs w:val="24"/>
        </w:rPr>
        <w:t xml:space="preserve">б) в соответствии с пунктом </w:t>
      </w:r>
      <w:r w:rsidR="008F47A7" w:rsidRPr="00201F9B">
        <w:rPr>
          <w:rFonts w:ascii="Times New Roman" w:hAnsi="Times New Roman" w:cs="Times New Roman"/>
          <w:szCs w:val="24"/>
        </w:rPr>
        <w:t>52</w:t>
      </w:r>
      <w:r w:rsidRPr="00201F9B">
        <w:rPr>
          <w:rFonts w:ascii="Times New Roman" w:hAnsi="Times New Roman" w:cs="Times New Roman"/>
          <w:szCs w:val="24"/>
        </w:rPr>
        <w:t xml:space="preserve"> ФСБУ 25/2018</w:t>
      </w:r>
      <w:r w:rsidR="008F47A7" w:rsidRPr="00201F9B">
        <w:rPr>
          <w:rFonts w:ascii="Times New Roman" w:hAnsi="Times New Roman" w:cs="Times New Roman"/>
          <w:szCs w:val="24"/>
        </w:rPr>
        <w:t xml:space="preserve">, организация, которая вправе применять упрощенные способы учета, может принять решение о применении </w:t>
      </w:r>
      <w:r w:rsidRPr="00201F9B">
        <w:rPr>
          <w:rFonts w:ascii="Times New Roman" w:hAnsi="Times New Roman" w:cs="Times New Roman"/>
          <w:szCs w:val="24"/>
        </w:rPr>
        <w:t xml:space="preserve">ФСБУ 25/2018 </w:t>
      </w:r>
      <w:r w:rsidR="008F47A7" w:rsidRPr="00201F9B">
        <w:rPr>
          <w:rFonts w:ascii="Times New Roman" w:hAnsi="Times New Roman" w:cs="Times New Roman"/>
          <w:szCs w:val="24"/>
        </w:rPr>
        <w:t>только в отношении договоров аренды, исполнение которых начинается с</w:t>
      </w:r>
      <w:r w:rsidRPr="00201F9B">
        <w:rPr>
          <w:rFonts w:ascii="Times New Roman" w:hAnsi="Times New Roman" w:cs="Times New Roman"/>
          <w:szCs w:val="24"/>
        </w:rPr>
        <w:t xml:space="preserve"> 1 января 2022 года (т.е. использовать перспективный способ перехода на ФСБУ 25/2018).</w:t>
      </w:r>
    </w:p>
    <w:p w14:paraId="3E580457" w14:textId="77777777" w:rsidR="0064678F" w:rsidRPr="00201F9B" w:rsidRDefault="0064678F" w:rsidP="001F33FF">
      <w:pPr>
        <w:pStyle w:val="2"/>
      </w:pPr>
      <w:r w:rsidRPr="00201F9B">
        <w:lastRenderedPageBreak/>
        <w:t xml:space="preserve">У арендатора на дату перехода </w:t>
      </w:r>
      <w:r w:rsidR="008C686E" w:rsidRPr="00201F9B">
        <w:t xml:space="preserve">на </w:t>
      </w:r>
      <w:r w:rsidRPr="00201F9B">
        <w:t>ФСБ</w:t>
      </w:r>
      <w:r w:rsidR="00093556" w:rsidRPr="00201F9B">
        <w:t xml:space="preserve">У 25/2018 имеется </w:t>
      </w:r>
      <w:r w:rsidR="007B0F7C" w:rsidRPr="00201F9B">
        <w:t xml:space="preserve">кредиторская </w:t>
      </w:r>
      <w:r w:rsidR="00093556" w:rsidRPr="00201F9B">
        <w:t xml:space="preserve">задолженность </w:t>
      </w:r>
      <w:r w:rsidR="00E62000" w:rsidRPr="00201F9B">
        <w:t xml:space="preserve">перед </w:t>
      </w:r>
      <w:r w:rsidR="00093556" w:rsidRPr="00201F9B">
        <w:t>арендодател</w:t>
      </w:r>
      <w:r w:rsidR="00E62000" w:rsidRPr="00201F9B">
        <w:t>ем</w:t>
      </w:r>
      <w:r w:rsidR="007B0F7C" w:rsidRPr="00201F9B">
        <w:t xml:space="preserve"> (или дебиторская задолженность от арендодателя)</w:t>
      </w:r>
      <w:r w:rsidRPr="00201F9B">
        <w:t>. Учитывается ли у арендатора</w:t>
      </w:r>
      <w:r w:rsidR="00950B39" w:rsidRPr="00201F9B">
        <w:t xml:space="preserve"> </w:t>
      </w:r>
      <w:r w:rsidR="005B4993" w:rsidRPr="00201F9B">
        <w:t xml:space="preserve">такая </w:t>
      </w:r>
      <w:r w:rsidR="00950B39" w:rsidRPr="00201F9B">
        <w:t>задолженность</w:t>
      </w:r>
      <w:r w:rsidRPr="00201F9B">
        <w:t xml:space="preserve"> </w:t>
      </w:r>
      <w:r w:rsidR="00950B39" w:rsidRPr="00201F9B">
        <w:t>при формировании права пользования активом и обязательства по аренде и следует ли эту задолженность учитывать при исчислении процентного расхода</w:t>
      </w:r>
      <w:r w:rsidR="00AA062A" w:rsidRPr="00201F9B">
        <w:t xml:space="preserve"> </w:t>
      </w:r>
      <w:r w:rsidR="00093556" w:rsidRPr="00201F9B">
        <w:t>в случае использования упрощенного перехода на ФСБУ 25/2018</w:t>
      </w:r>
      <w:r w:rsidR="00950B39" w:rsidRPr="00201F9B">
        <w:t xml:space="preserve">? </w:t>
      </w:r>
    </w:p>
    <w:p w14:paraId="51AB5725" w14:textId="77777777" w:rsidR="00E62000" w:rsidRPr="00201F9B" w:rsidRDefault="00BA27D7" w:rsidP="00201F9B">
      <w:pPr>
        <w:widowControl/>
        <w:autoSpaceDE w:val="0"/>
        <w:autoSpaceDN w:val="0"/>
        <w:adjustRightInd w:val="0"/>
        <w:ind w:left="426"/>
        <w:jc w:val="both"/>
        <w:rPr>
          <w:rFonts w:ascii="Times New Roman" w:hAnsi="Times New Roman" w:cs="Times New Roman"/>
          <w:szCs w:val="24"/>
        </w:rPr>
      </w:pPr>
      <w:r w:rsidRPr="00201F9B">
        <w:rPr>
          <w:rFonts w:ascii="Times New Roman" w:hAnsi="Times New Roman" w:cs="Times New Roman"/>
          <w:szCs w:val="24"/>
        </w:rPr>
        <w:t>При использовании арендатором упрощенного подхода к первоначальному применению ФСБУ 25/2018 д</w:t>
      </w:r>
      <w:r w:rsidR="00B35FE8" w:rsidRPr="00201F9B">
        <w:rPr>
          <w:rFonts w:ascii="Times New Roman" w:hAnsi="Times New Roman" w:cs="Times New Roman"/>
          <w:szCs w:val="24"/>
        </w:rPr>
        <w:t xml:space="preserve">ля оценки обязательства по аренде </w:t>
      </w:r>
      <w:r w:rsidR="00261126" w:rsidRPr="00201F9B">
        <w:rPr>
          <w:rFonts w:ascii="Times New Roman" w:hAnsi="Times New Roman" w:cs="Times New Roman"/>
          <w:szCs w:val="24"/>
        </w:rPr>
        <w:t xml:space="preserve">согласно </w:t>
      </w:r>
      <w:r w:rsidRPr="00201F9B">
        <w:rPr>
          <w:rFonts w:ascii="Times New Roman" w:hAnsi="Times New Roman" w:cs="Times New Roman"/>
          <w:szCs w:val="24"/>
        </w:rPr>
        <w:t>пункт</w:t>
      </w:r>
      <w:r w:rsidR="00261126" w:rsidRPr="00201F9B">
        <w:rPr>
          <w:rFonts w:ascii="Times New Roman" w:hAnsi="Times New Roman" w:cs="Times New Roman"/>
          <w:szCs w:val="24"/>
        </w:rPr>
        <w:t>у</w:t>
      </w:r>
      <w:r w:rsidRPr="00201F9B">
        <w:rPr>
          <w:rFonts w:ascii="Times New Roman" w:hAnsi="Times New Roman" w:cs="Times New Roman"/>
          <w:szCs w:val="24"/>
        </w:rPr>
        <w:t xml:space="preserve"> 50 </w:t>
      </w:r>
      <w:r w:rsidR="00B35FE8" w:rsidRPr="00201F9B">
        <w:rPr>
          <w:rFonts w:ascii="Times New Roman" w:hAnsi="Times New Roman" w:cs="Times New Roman"/>
          <w:szCs w:val="24"/>
        </w:rPr>
        <w:t xml:space="preserve">ФСБУ 25/2018 </w:t>
      </w:r>
      <w:r w:rsidR="00261126" w:rsidRPr="00201F9B">
        <w:rPr>
          <w:rFonts w:ascii="Times New Roman" w:hAnsi="Times New Roman" w:cs="Times New Roman"/>
          <w:szCs w:val="24"/>
        </w:rPr>
        <w:t xml:space="preserve">следует </w:t>
      </w:r>
      <w:r w:rsidR="00B35FE8" w:rsidRPr="00201F9B">
        <w:rPr>
          <w:rFonts w:ascii="Times New Roman" w:hAnsi="Times New Roman" w:cs="Times New Roman"/>
          <w:szCs w:val="24"/>
        </w:rPr>
        <w:t>использовать приведенную стоимость арендных платежей, оставшихся не уплаченными на дату перехода на ФСБУ 25/2018</w:t>
      </w:r>
      <w:r w:rsidRPr="00201F9B">
        <w:rPr>
          <w:rFonts w:ascii="Times New Roman" w:hAnsi="Times New Roman" w:cs="Times New Roman"/>
          <w:szCs w:val="24"/>
          <w:lang w:val="az-Cyrl-AZ"/>
        </w:rPr>
        <w:t xml:space="preserve">. Это означает, что кредиторская задолженность арендатора перед арендодателем </w:t>
      </w:r>
      <w:r w:rsidRPr="00201F9B">
        <w:rPr>
          <w:rFonts w:ascii="Times New Roman" w:hAnsi="Times New Roman" w:cs="Times New Roman"/>
          <w:szCs w:val="24"/>
        </w:rPr>
        <w:t>по начисленной, но неоплаченной арендной плате</w:t>
      </w:r>
      <w:r w:rsidRPr="00201F9B">
        <w:rPr>
          <w:rFonts w:ascii="Times New Roman" w:hAnsi="Times New Roman" w:cs="Times New Roman"/>
          <w:szCs w:val="24"/>
          <w:lang w:val="az-Cyrl-AZ"/>
        </w:rPr>
        <w:t xml:space="preserve"> должна быть включена в расчет </w:t>
      </w:r>
      <w:r w:rsidRPr="00201F9B">
        <w:rPr>
          <w:rFonts w:ascii="Times New Roman" w:hAnsi="Times New Roman" w:cs="Times New Roman"/>
          <w:szCs w:val="24"/>
        </w:rPr>
        <w:t>обязательства по аренде на дату перехода на ФСБУ 25/2018, но поскольку срок ее оплаты уже наступил, она не подлежит дисконтированию (т.е. ее стоимость должна быть равна номинальному размеру задолженности).</w:t>
      </w:r>
      <w:r w:rsidR="00E62000" w:rsidRPr="00201F9B">
        <w:rPr>
          <w:rFonts w:ascii="Times New Roman" w:hAnsi="Times New Roman" w:cs="Times New Roman"/>
          <w:szCs w:val="24"/>
        </w:rPr>
        <w:t xml:space="preserve"> Таким образом, на дату перехода на ФСБУ 25/2018 обязательство по аренде будет складываться из</w:t>
      </w:r>
      <w:r w:rsidR="00261126" w:rsidRPr="00201F9B">
        <w:rPr>
          <w:rFonts w:ascii="Times New Roman" w:hAnsi="Times New Roman" w:cs="Times New Roman"/>
          <w:szCs w:val="24"/>
        </w:rPr>
        <w:t xml:space="preserve"> следующих сумм</w:t>
      </w:r>
      <w:r w:rsidR="00E62000" w:rsidRPr="00201F9B">
        <w:rPr>
          <w:rFonts w:ascii="Times New Roman" w:hAnsi="Times New Roman" w:cs="Times New Roman"/>
          <w:szCs w:val="24"/>
        </w:rPr>
        <w:t>:</w:t>
      </w:r>
    </w:p>
    <w:p w14:paraId="353B029B" w14:textId="77777777" w:rsidR="00E62000" w:rsidRPr="00201F9B" w:rsidRDefault="00261126" w:rsidP="00201F9B">
      <w:pPr>
        <w:pStyle w:val="a9"/>
        <w:widowControl/>
        <w:numPr>
          <w:ilvl w:val="0"/>
          <w:numId w:val="17"/>
        </w:numPr>
        <w:autoSpaceDE w:val="0"/>
        <w:autoSpaceDN w:val="0"/>
        <w:adjustRightInd w:val="0"/>
        <w:ind w:left="426" w:firstLine="283"/>
        <w:jc w:val="both"/>
        <w:rPr>
          <w:rFonts w:ascii="Times New Roman" w:hAnsi="Times New Roman" w:cs="Times New Roman"/>
          <w:szCs w:val="24"/>
        </w:rPr>
      </w:pPr>
      <w:r w:rsidRPr="00201F9B">
        <w:rPr>
          <w:rFonts w:ascii="Times New Roman" w:hAnsi="Times New Roman" w:cs="Times New Roman"/>
          <w:szCs w:val="24"/>
        </w:rPr>
        <w:t xml:space="preserve">начисленных </w:t>
      </w:r>
      <w:r w:rsidR="00E62000" w:rsidRPr="00201F9B">
        <w:rPr>
          <w:rFonts w:ascii="Times New Roman" w:hAnsi="Times New Roman" w:cs="Times New Roman"/>
          <w:szCs w:val="24"/>
        </w:rPr>
        <w:t xml:space="preserve">за периоды до даты перехода на ФСБУ 25./2018, но не оплаченных по состоянию на дату перехода </w:t>
      </w:r>
      <w:r w:rsidRPr="00201F9B">
        <w:rPr>
          <w:rFonts w:ascii="Times New Roman" w:hAnsi="Times New Roman" w:cs="Times New Roman"/>
          <w:szCs w:val="24"/>
        </w:rPr>
        <w:t>платежей;</w:t>
      </w:r>
      <w:r w:rsidR="00E62000" w:rsidRPr="00201F9B">
        <w:rPr>
          <w:rFonts w:ascii="Times New Roman" w:hAnsi="Times New Roman" w:cs="Times New Roman"/>
          <w:szCs w:val="24"/>
        </w:rPr>
        <w:t xml:space="preserve"> </w:t>
      </w:r>
    </w:p>
    <w:p w14:paraId="33DFB7D2" w14:textId="77777777" w:rsidR="00E62000" w:rsidRPr="00201F9B" w:rsidRDefault="00261126" w:rsidP="00201F9B">
      <w:pPr>
        <w:pStyle w:val="a9"/>
        <w:widowControl/>
        <w:numPr>
          <w:ilvl w:val="0"/>
          <w:numId w:val="17"/>
        </w:numPr>
        <w:autoSpaceDE w:val="0"/>
        <w:autoSpaceDN w:val="0"/>
        <w:adjustRightInd w:val="0"/>
        <w:ind w:left="426" w:firstLine="283"/>
        <w:jc w:val="both"/>
        <w:rPr>
          <w:rFonts w:ascii="Times New Roman" w:hAnsi="Times New Roman" w:cs="Times New Roman"/>
          <w:szCs w:val="24"/>
        </w:rPr>
      </w:pPr>
      <w:r w:rsidRPr="00201F9B">
        <w:rPr>
          <w:rFonts w:ascii="Times New Roman" w:hAnsi="Times New Roman" w:cs="Times New Roman"/>
          <w:szCs w:val="24"/>
        </w:rPr>
        <w:t xml:space="preserve">дисконтированных </w:t>
      </w:r>
      <w:r w:rsidR="00E62000" w:rsidRPr="00201F9B">
        <w:rPr>
          <w:rFonts w:ascii="Times New Roman" w:hAnsi="Times New Roman" w:cs="Times New Roman"/>
          <w:szCs w:val="24"/>
        </w:rPr>
        <w:t>будущих неоплаченных платежей.</w:t>
      </w:r>
    </w:p>
    <w:p w14:paraId="7A22334A" w14:textId="77777777" w:rsidR="004A6BE8" w:rsidRPr="00201F9B" w:rsidRDefault="004A6BE8" w:rsidP="00201F9B">
      <w:pPr>
        <w:widowControl/>
        <w:autoSpaceDE w:val="0"/>
        <w:autoSpaceDN w:val="0"/>
        <w:adjustRightInd w:val="0"/>
        <w:ind w:left="426"/>
        <w:jc w:val="both"/>
        <w:rPr>
          <w:rFonts w:ascii="Times New Roman" w:hAnsi="Times New Roman" w:cs="Times New Roman"/>
          <w:szCs w:val="24"/>
        </w:rPr>
      </w:pPr>
      <w:r w:rsidRPr="00201F9B">
        <w:rPr>
          <w:rFonts w:ascii="Times New Roman" w:hAnsi="Times New Roman" w:cs="Times New Roman"/>
          <w:szCs w:val="24"/>
        </w:rPr>
        <w:t>П</w:t>
      </w:r>
      <w:r w:rsidR="00ED3CBD" w:rsidRPr="00201F9B">
        <w:rPr>
          <w:rFonts w:ascii="Times New Roman" w:hAnsi="Times New Roman" w:cs="Times New Roman"/>
          <w:szCs w:val="24"/>
        </w:rPr>
        <w:t xml:space="preserve">ри оценке права пользования </w:t>
      </w:r>
      <w:r w:rsidR="00491418" w:rsidRPr="00201F9B">
        <w:rPr>
          <w:rFonts w:ascii="Times New Roman" w:hAnsi="Times New Roman" w:cs="Times New Roman"/>
          <w:szCs w:val="24"/>
        </w:rPr>
        <w:t xml:space="preserve">активом </w:t>
      </w:r>
      <w:r w:rsidR="00ED3CBD" w:rsidRPr="00201F9B">
        <w:rPr>
          <w:rFonts w:ascii="Times New Roman" w:hAnsi="Times New Roman" w:cs="Times New Roman"/>
          <w:szCs w:val="24"/>
        </w:rPr>
        <w:t>на основе обязательства</w:t>
      </w:r>
      <w:r w:rsidR="00491418" w:rsidRPr="00201F9B">
        <w:rPr>
          <w:rFonts w:ascii="Times New Roman" w:hAnsi="Times New Roman" w:cs="Times New Roman"/>
          <w:szCs w:val="24"/>
        </w:rPr>
        <w:t xml:space="preserve"> по аренде</w:t>
      </w:r>
      <w:r w:rsidR="00ED3CBD" w:rsidRPr="00201F9B">
        <w:rPr>
          <w:rFonts w:ascii="Times New Roman" w:hAnsi="Times New Roman" w:cs="Times New Roman"/>
          <w:szCs w:val="24"/>
        </w:rPr>
        <w:t>, величина кредиторской задолженности</w:t>
      </w:r>
      <w:r w:rsidR="00491418" w:rsidRPr="00201F9B">
        <w:rPr>
          <w:rFonts w:ascii="Times New Roman" w:hAnsi="Times New Roman" w:cs="Times New Roman"/>
          <w:szCs w:val="24"/>
        </w:rPr>
        <w:t xml:space="preserve"> по платежам, начисленным до даты перехода на ФСБУ 25/2018,</w:t>
      </w:r>
      <w:r w:rsidR="00ED3CBD" w:rsidRPr="00201F9B">
        <w:rPr>
          <w:rFonts w:ascii="Times New Roman" w:hAnsi="Times New Roman" w:cs="Times New Roman"/>
          <w:szCs w:val="24"/>
        </w:rPr>
        <w:t xml:space="preserve"> уменьшает расчетную оценку права пользования активо</w:t>
      </w:r>
      <w:r w:rsidR="00C876C6" w:rsidRPr="00201F9B">
        <w:rPr>
          <w:rFonts w:ascii="Times New Roman" w:hAnsi="Times New Roman" w:cs="Times New Roman"/>
          <w:szCs w:val="24"/>
        </w:rPr>
        <w:t>м</w:t>
      </w:r>
      <w:r w:rsidR="00ED3CBD" w:rsidRPr="00201F9B">
        <w:rPr>
          <w:rFonts w:ascii="Times New Roman" w:hAnsi="Times New Roman" w:cs="Times New Roman"/>
          <w:szCs w:val="24"/>
        </w:rPr>
        <w:t>.</w:t>
      </w:r>
    </w:p>
    <w:p w14:paraId="0D1695EC" w14:textId="77777777" w:rsidR="00E62000" w:rsidRPr="00201F9B" w:rsidRDefault="00E62000" w:rsidP="00201F9B">
      <w:pPr>
        <w:widowControl/>
        <w:autoSpaceDE w:val="0"/>
        <w:autoSpaceDN w:val="0"/>
        <w:adjustRightInd w:val="0"/>
        <w:ind w:left="426"/>
        <w:jc w:val="both"/>
        <w:rPr>
          <w:rFonts w:ascii="Times New Roman" w:hAnsi="Times New Roman" w:cs="Times New Roman"/>
          <w:szCs w:val="24"/>
        </w:rPr>
      </w:pPr>
      <w:r w:rsidRPr="00201F9B">
        <w:rPr>
          <w:rFonts w:ascii="Times New Roman" w:hAnsi="Times New Roman" w:cs="Times New Roman"/>
          <w:szCs w:val="24"/>
        </w:rPr>
        <w:t xml:space="preserve">При наличии </w:t>
      </w:r>
      <w:r w:rsidR="007B0F7C" w:rsidRPr="00201F9B">
        <w:rPr>
          <w:rFonts w:ascii="Times New Roman" w:hAnsi="Times New Roman" w:cs="Times New Roman"/>
          <w:szCs w:val="24"/>
        </w:rPr>
        <w:t>дебиторской задолженности о</w:t>
      </w:r>
      <w:r w:rsidR="00261126" w:rsidRPr="00201F9B">
        <w:rPr>
          <w:rFonts w:ascii="Times New Roman" w:hAnsi="Times New Roman" w:cs="Times New Roman"/>
          <w:szCs w:val="24"/>
        </w:rPr>
        <w:t>т арендодателя (например, авансов, выплаченных</w:t>
      </w:r>
      <w:r w:rsidR="007B0F7C" w:rsidRPr="00201F9B">
        <w:rPr>
          <w:rFonts w:ascii="Times New Roman" w:hAnsi="Times New Roman" w:cs="Times New Roman"/>
          <w:szCs w:val="24"/>
        </w:rPr>
        <w:t xml:space="preserve"> </w:t>
      </w:r>
      <w:r w:rsidR="00261126" w:rsidRPr="00201F9B">
        <w:rPr>
          <w:rFonts w:ascii="Times New Roman" w:hAnsi="Times New Roman" w:cs="Times New Roman"/>
          <w:szCs w:val="24"/>
        </w:rPr>
        <w:t>в пользу арендодателя)</w:t>
      </w:r>
      <w:r w:rsidR="007B0F7C" w:rsidRPr="00201F9B">
        <w:rPr>
          <w:rFonts w:ascii="Times New Roman" w:hAnsi="Times New Roman" w:cs="Times New Roman"/>
          <w:szCs w:val="24"/>
        </w:rPr>
        <w:t xml:space="preserve"> такая задолженность учитывается в составе прав пользования активом на дату перехода на ФСБУ 25/2018.</w:t>
      </w:r>
    </w:p>
    <w:p w14:paraId="368231E9" w14:textId="77777777" w:rsidR="00FF5BCA" w:rsidRPr="00201F9B" w:rsidRDefault="00BA27D7" w:rsidP="00201F9B">
      <w:pPr>
        <w:widowControl/>
        <w:autoSpaceDE w:val="0"/>
        <w:autoSpaceDN w:val="0"/>
        <w:adjustRightInd w:val="0"/>
        <w:ind w:left="426" w:firstLine="540"/>
        <w:jc w:val="both"/>
        <w:rPr>
          <w:rFonts w:ascii="Times New Roman" w:hAnsi="Times New Roman" w:cs="Times New Roman"/>
          <w:szCs w:val="24"/>
        </w:rPr>
      </w:pPr>
      <w:r w:rsidRPr="00201F9B">
        <w:rPr>
          <w:rFonts w:ascii="Times New Roman" w:hAnsi="Times New Roman" w:cs="Times New Roman"/>
          <w:szCs w:val="24"/>
        </w:rPr>
        <w:t xml:space="preserve"> </w:t>
      </w:r>
    </w:p>
    <w:p w14:paraId="3BC193CF" w14:textId="77777777" w:rsidR="00FD1B28" w:rsidRPr="00201F9B" w:rsidRDefault="00FD1B28" w:rsidP="001F33FF">
      <w:pPr>
        <w:pStyle w:val="2"/>
      </w:pPr>
      <w:r w:rsidRPr="00201F9B">
        <w:t>У арендодателя на дату перехода на ФСБУ 25/2018 имеется задолженность</w:t>
      </w:r>
      <w:r w:rsidR="00A75305" w:rsidRPr="00201F9B">
        <w:t xml:space="preserve"> по неоперационной (финансовой) аренде</w:t>
      </w:r>
      <w:r w:rsidRPr="00201F9B">
        <w:t>. Например, кредиторская задолженность по полученным авансовым платежам от арендатора. Учитывается ли у арендодателя такая задолженность при формировании инвестиции в аренду и следует ли эту задолженность учитывать при исчислении процентного дохода?</w:t>
      </w:r>
    </w:p>
    <w:p w14:paraId="0C502FB7" w14:textId="77777777" w:rsidR="00FD1B28" w:rsidRPr="00201F9B" w:rsidRDefault="00FD1B28" w:rsidP="00201F9B">
      <w:pPr>
        <w:widowControl/>
        <w:autoSpaceDE w:val="0"/>
        <w:autoSpaceDN w:val="0"/>
        <w:adjustRightInd w:val="0"/>
        <w:ind w:left="426" w:firstLine="540"/>
        <w:jc w:val="both"/>
        <w:rPr>
          <w:rFonts w:ascii="Times New Roman" w:hAnsi="Times New Roman" w:cs="Times New Roman"/>
          <w:szCs w:val="24"/>
        </w:rPr>
      </w:pPr>
      <w:r w:rsidRPr="00201F9B">
        <w:rPr>
          <w:rFonts w:ascii="Times New Roman" w:hAnsi="Times New Roman" w:cs="Times New Roman"/>
          <w:szCs w:val="24"/>
        </w:rPr>
        <w:t xml:space="preserve">Арендодатель обязан отражать последствия изменения учетной политики </w:t>
      </w:r>
      <w:r w:rsidR="00A75305" w:rsidRPr="00201F9B">
        <w:rPr>
          <w:rFonts w:ascii="Times New Roman" w:hAnsi="Times New Roman" w:cs="Times New Roman"/>
          <w:szCs w:val="24"/>
        </w:rPr>
        <w:t xml:space="preserve">по неоперационной (финансовой) аренде </w:t>
      </w:r>
      <w:r w:rsidRPr="00201F9B">
        <w:rPr>
          <w:rFonts w:ascii="Times New Roman" w:hAnsi="Times New Roman" w:cs="Times New Roman"/>
          <w:szCs w:val="24"/>
        </w:rPr>
        <w:t xml:space="preserve">в связи с началом применения ФСБУ 25/2018 ретроспективно, за </w:t>
      </w:r>
      <w:r w:rsidR="007B0F7C" w:rsidRPr="00201F9B">
        <w:rPr>
          <w:rFonts w:ascii="Times New Roman" w:hAnsi="Times New Roman" w:cs="Times New Roman"/>
          <w:szCs w:val="24"/>
        </w:rPr>
        <w:t xml:space="preserve">возможным </w:t>
      </w:r>
      <w:r w:rsidRPr="00201F9B">
        <w:rPr>
          <w:rFonts w:ascii="Times New Roman" w:hAnsi="Times New Roman" w:cs="Times New Roman"/>
          <w:szCs w:val="24"/>
        </w:rPr>
        <w:t>исключением договоров аренды, исполнение которых истекает до конца года, в котором осуществляется переход, а также за исключением действующих договоров аренды теми арендодателями, которые вправе применять упрощенные способы учета.</w:t>
      </w:r>
      <w:r w:rsidR="005B4993" w:rsidRPr="00201F9B">
        <w:rPr>
          <w:rFonts w:ascii="Times New Roman" w:hAnsi="Times New Roman" w:cs="Times New Roman"/>
          <w:szCs w:val="24"/>
        </w:rPr>
        <w:t xml:space="preserve"> </w:t>
      </w:r>
    </w:p>
    <w:p w14:paraId="7B4325D7" w14:textId="77777777" w:rsidR="005B4993" w:rsidRPr="00201F9B" w:rsidRDefault="005B4993" w:rsidP="00201F9B">
      <w:pPr>
        <w:widowControl/>
        <w:autoSpaceDE w:val="0"/>
        <w:autoSpaceDN w:val="0"/>
        <w:adjustRightInd w:val="0"/>
        <w:ind w:left="426" w:firstLine="540"/>
        <w:jc w:val="both"/>
        <w:rPr>
          <w:rFonts w:ascii="Times New Roman" w:hAnsi="Times New Roman" w:cs="Times New Roman"/>
          <w:szCs w:val="24"/>
        </w:rPr>
      </w:pPr>
      <w:r w:rsidRPr="00201F9B">
        <w:rPr>
          <w:rFonts w:ascii="Times New Roman" w:hAnsi="Times New Roman" w:cs="Times New Roman"/>
          <w:szCs w:val="24"/>
        </w:rPr>
        <w:t>При применении ретроспективного перехода на ФСБУ 25/2018 арендодатель учитывает все операции с начала действия договора аренда, и отражение объектов учета аренды не зависит</w:t>
      </w:r>
      <w:r w:rsidR="007B0F7C" w:rsidRPr="00201F9B">
        <w:rPr>
          <w:rFonts w:ascii="Times New Roman" w:hAnsi="Times New Roman" w:cs="Times New Roman"/>
          <w:szCs w:val="24"/>
        </w:rPr>
        <w:t xml:space="preserve"> от</w:t>
      </w:r>
      <w:r w:rsidRPr="00201F9B">
        <w:rPr>
          <w:rFonts w:ascii="Times New Roman" w:hAnsi="Times New Roman" w:cs="Times New Roman"/>
          <w:szCs w:val="24"/>
        </w:rPr>
        <w:t xml:space="preserve"> задолженности арендатора, которая была отражена в учете до перехода на ФСБУ 25/2018.</w:t>
      </w:r>
    </w:p>
    <w:p w14:paraId="5A0FA94E" w14:textId="77777777" w:rsidR="0064678F" w:rsidRPr="00201F9B" w:rsidRDefault="0064678F" w:rsidP="001F33FF">
      <w:pPr>
        <w:pStyle w:val="2"/>
      </w:pPr>
      <w:r w:rsidRPr="00201F9B">
        <w:t xml:space="preserve">Может ли </w:t>
      </w:r>
      <w:r w:rsidR="00342138" w:rsidRPr="00201F9B">
        <w:t>организация</w:t>
      </w:r>
      <w:r w:rsidRPr="00201F9B">
        <w:t xml:space="preserve"> не применять </w:t>
      </w:r>
      <w:r w:rsidR="00342138" w:rsidRPr="00201F9B">
        <w:t>на дату</w:t>
      </w:r>
      <w:r w:rsidRPr="00201F9B">
        <w:t xml:space="preserve"> переход</w:t>
      </w:r>
      <w:r w:rsidR="00342138" w:rsidRPr="00201F9B">
        <w:t xml:space="preserve">а на </w:t>
      </w:r>
      <w:r w:rsidRPr="00201F9B">
        <w:t xml:space="preserve">ФСБУ 25/2018 к договорам, которые юридически закрываются в 2022 году, но одновременно заключаются вновь на тех же условиях. </w:t>
      </w:r>
      <w:r w:rsidR="000940E3" w:rsidRPr="00201F9B">
        <w:t>После перехода на 25/2018 начиная с даты заключения очередного договора аренды организация планирует применять ФСБУ 25/2018 в обычном порядке.</w:t>
      </w:r>
    </w:p>
    <w:p w14:paraId="25DF0D73" w14:textId="77777777" w:rsidR="0064678F" w:rsidRPr="00201F9B" w:rsidRDefault="00342138" w:rsidP="00201F9B">
      <w:pPr>
        <w:widowControl/>
        <w:autoSpaceDE w:val="0"/>
        <w:autoSpaceDN w:val="0"/>
        <w:adjustRightInd w:val="0"/>
        <w:ind w:left="426" w:firstLine="540"/>
        <w:jc w:val="both"/>
        <w:rPr>
          <w:rFonts w:ascii="Times New Roman" w:hAnsi="Times New Roman" w:cs="Times New Roman"/>
          <w:szCs w:val="24"/>
        </w:rPr>
      </w:pPr>
      <w:r w:rsidRPr="00201F9B">
        <w:rPr>
          <w:rFonts w:ascii="Times New Roman" w:hAnsi="Times New Roman" w:cs="Times New Roman"/>
          <w:szCs w:val="24"/>
        </w:rPr>
        <w:t xml:space="preserve">В соответствии с </w:t>
      </w:r>
      <w:r w:rsidR="00CA4D98" w:rsidRPr="00201F9B">
        <w:rPr>
          <w:rFonts w:ascii="Times New Roman" w:hAnsi="Times New Roman" w:cs="Times New Roman"/>
          <w:szCs w:val="24"/>
        </w:rPr>
        <w:t>пунктом</w:t>
      </w:r>
      <w:r w:rsidRPr="00201F9B">
        <w:rPr>
          <w:rFonts w:ascii="Times New Roman" w:hAnsi="Times New Roman" w:cs="Times New Roman"/>
          <w:szCs w:val="24"/>
        </w:rPr>
        <w:t xml:space="preserve"> 9 ФСБУ 25/2018 срок аренды для целей бухгалтерского учета рассчитывается исходя из сроков и условий, установленных договором аренды (включая периоды, не предусматривающие арендных платежей). При этом учитываются возможности сторон изменять указанные сроки, условия и намерения реализации таких возможностей. Срок аренды пересматривается в случае наступления событий, изменяющих </w:t>
      </w:r>
      <w:r w:rsidRPr="00201F9B">
        <w:rPr>
          <w:rFonts w:ascii="Times New Roman" w:hAnsi="Times New Roman" w:cs="Times New Roman"/>
          <w:szCs w:val="24"/>
        </w:rPr>
        <w:lastRenderedPageBreak/>
        <w:t>допущения, которые использовались при его первоначальном определении (при предыдущем пересмотре срока аренды).</w:t>
      </w:r>
    </w:p>
    <w:p w14:paraId="7913AEC5" w14:textId="77777777" w:rsidR="00FF5BCA" w:rsidRPr="00201F9B" w:rsidRDefault="00342138" w:rsidP="00201F9B">
      <w:pPr>
        <w:widowControl/>
        <w:autoSpaceDE w:val="0"/>
        <w:autoSpaceDN w:val="0"/>
        <w:adjustRightInd w:val="0"/>
        <w:ind w:left="426" w:firstLine="540"/>
        <w:jc w:val="both"/>
        <w:rPr>
          <w:rFonts w:ascii="Times New Roman" w:hAnsi="Times New Roman" w:cs="Times New Roman"/>
          <w:szCs w:val="24"/>
        </w:rPr>
      </w:pPr>
      <w:r w:rsidRPr="00201F9B">
        <w:rPr>
          <w:rFonts w:ascii="Times New Roman" w:hAnsi="Times New Roman" w:cs="Times New Roman"/>
          <w:szCs w:val="24"/>
        </w:rPr>
        <w:t xml:space="preserve">Допущения организации к определению срока аренды при первоначальном применении ФСБУ 25/2018 не должны отличаться от допущений, используемых при последующем применении. </w:t>
      </w:r>
    </w:p>
    <w:p w14:paraId="0324AC0A" w14:textId="77777777" w:rsidR="0064678F" w:rsidRPr="00201F9B" w:rsidRDefault="0064678F" w:rsidP="001F33FF">
      <w:pPr>
        <w:pStyle w:val="2"/>
      </w:pPr>
      <w:r w:rsidRPr="00201F9B">
        <w:t xml:space="preserve">Правильно ли </w:t>
      </w:r>
      <w:r w:rsidR="00437D43" w:rsidRPr="00201F9B">
        <w:t xml:space="preserve">организация </w:t>
      </w:r>
      <w:r w:rsidRPr="00201F9B">
        <w:t xml:space="preserve">понимает, что показатели права пользования активом и обязательства по аренде должны быть отражены в бухгалтерском учете на 31.12.2021, но в бухгалтерской отчетности за 2021 </w:t>
      </w:r>
      <w:r w:rsidR="005B4993" w:rsidRPr="00201F9B">
        <w:t xml:space="preserve">год </w:t>
      </w:r>
      <w:r w:rsidRPr="00201F9B">
        <w:t>этих показателей быть не должно. Данные показатели должны быть отражены в отчетности за 2022 год в качестве входящих остатков за 2021 год?</w:t>
      </w:r>
    </w:p>
    <w:p w14:paraId="30E8A179" w14:textId="77777777" w:rsidR="007A55B4" w:rsidRPr="00201F9B" w:rsidRDefault="007A55B4" w:rsidP="00201F9B">
      <w:pPr>
        <w:widowControl/>
        <w:autoSpaceDE w:val="0"/>
        <w:autoSpaceDN w:val="0"/>
        <w:adjustRightInd w:val="0"/>
        <w:ind w:left="426" w:firstLine="540"/>
        <w:jc w:val="both"/>
        <w:rPr>
          <w:rFonts w:ascii="Times New Roman" w:hAnsi="Times New Roman" w:cs="Times New Roman"/>
          <w:szCs w:val="24"/>
        </w:rPr>
      </w:pPr>
      <w:r w:rsidRPr="00201F9B">
        <w:rPr>
          <w:rFonts w:ascii="Times New Roman" w:hAnsi="Times New Roman" w:cs="Times New Roman"/>
          <w:szCs w:val="24"/>
        </w:rPr>
        <w:t>Да, правильно. Это мнение основано на нормах</w:t>
      </w:r>
      <w:r w:rsidR="00700047" w:rsidRPr="00201F9B">
        <w:rPr>
          <w:rFonts w:ascii="Times New Roman" w:hAnsi="Times New Roman" w:cs="Times New Roman"/>
          <w:szCs w:val="24"/>
        </w:rPr>
        <w:t xml:space="preserve"> </w:t>
      </w:r>
      <w:r w:rsidR="00CA4D98" w:rsidRPr="00201F9B">
        <w:rPr>
          <w:rFonts w:ascii="Times New Roman" w:hAnsi="Times New Roman" w:cs="Times New Roman"/>
          <w:szCs w:val="24"/>
        </w:rPr>
        <w:t>пункта</w:t>
      </w:r>
      <w:r w:rsidRPr="00201F9B">
        <w:rPr>
          <w:rFonts w:ascii="Times New Roman" w:hAnsi="Times New Roman" w:cs="Times New Roman"/>
          <w:szCs w:val="24"/>
        </w:rPr>
        <w:t xml:space="preserve"> 50</w:t>
      </w:r>
      <w:r w:rsidR="00700047" w:rsidRPr="00201F9B">
        <w:rPr>
          <w:rFonts w:ascii="Times New Roman" w:hAnsi="Times New Roman" w:cs="Times New Roman"/>
          <w:szCs w:val="24"/>
        </w:rPr>
        <w:t xml:space="preserve"> </w:t>
      </w:r>
      <w:r w:rsidRPr="00201F9B">
        <w:rPr>
          <w:rFonts w:ascii="Times New Roman" w:hAnsi="Times New Roman" w:cs="Times New Roman"/>
          <w:szCs w:val="24"/>
        </w:rPr>
        <w:t xml:space="preserve">ФСБУ 25/2018, согласно которым вместо ретроспективного пересчета, предусмотренного пунктом 49 </w:t>
      </w:r>
      <w:r w:rsidR="00B15DCC" w:rsidRPr="00201F9B">
        <w:rPr>
          <w:rFonts w:ascii="Times New Roman" w:hAnsi="Times New Roman" w:cs="Times New Roman"/>
          <w:szCs w:val="24"/>
        </w:rPr>
        <w:t>ФСБУ 25/2018</w:t>
      </w:r>
      <w:r w:rsidRPr="00201F9B">
        <w:rPr>
          <w:rFonts w:ascii="Times New Roman" w:hAnsi="Times New Roman" w:cs="Times New Roman"/>
          <w:szCs w:val="24"/>
        </w:rPr>
        <w:t xml:space="preserve">, арендатор может по каждому договору аренды единовременно признать на конец года, предшествующего году, начиная с которого применяется </w:t>
      </w:r>
      <w:r w:rsidR="00B15DCC" w:rsidRPr="00201F9B">
        <w:rPr>
          <w:rFonts w:ascii="Times New Roman" w:hAnsi="Times New Roman" w:cs="Times New Roman"/>
          <w:szCs w:val="24"/>
        </w:rPr>
        <w:t>ФСБУ 25/2018</w:t>
      </w:r>
      <w:r w:rsidRPr="00201F9B">
        <w:rPr>
          <w:rFonts w:ascii="Times New Roman" w:hAnsi="Times New Roman" w:cs="Times New Roman"/>
          <w:szCs w:val="24"/>
        </w:rPr>
        <w:t xml:space="preserve">, право пользования активом и обязательство по аренде с отнесением разницы на нераспределенную прибыль. При этом ретроспективное влияние на какие-либо другие объекты бухгалтерского учета не признается, сравнительные данные за год, предшествующий году, начиная с которого применяется </w:t>
      </w:r>
      <w:r w:rsidR="00B15DCC" w:rsidRPr="00201F9B">
        <w:rPr>
          <w:rFonts w:ascii="Times New Roman" w:hAnsi="Times New Roman" w:cs="Times New Roman"/>
          <w:szCs w:val="24"/>
        </w:rPr>
        <w:t>ФСБУ 25/2018</w:t>
      </w:r>
      <w:r w:rsidRPr="00201F9B">
        <w:rPr>
          <w:rFonts w:ascii="Times New Roman" w:hAnsi="Times New Roman" w:cs="Times New Roman"/>
          <w:szCs w:val="24"/>
        </w:rPr>
        <w:t xml:space="preserve">, не пересчитываются. </w:t>
      </w:r>
    </w:p>
    <w:p w14:paraId="67876E62" w14:textId="77777777" w:rsidR="00A75305" w:rsidRPr="00201F9B" w:rsidRDefault="00A75305" w:rsidP="001F33FF">
      <w:pPr>
        <w:pStyle w:val="2"/>
      </w:pPr>
      <w:r w:rsidRPr="00201F9B">
        <w:t>Может ли организация-арендатор, раскрывающая составленную в соответствии с Международными стандартами финансовой отчетности консолидированную финансовую отчетность или финансовую отчетность организации, не создающей группу (далее – отчетность по МСФО), учитывать в связи с началом применения ФСБУ 25/2018 права пользования активом в оценке, использованной в отчетности по МСФО?</w:t>
      </w:r>
    </w:p>
    <w:p w14:paraId="51A284C2" w14:textId="77777777" w:rsidR="00A75305" w:rsidRPr="00201F9B" w:rsidRDefault="00A75305" w:rsidP="00201F9B">
      <w:pPr>
        <w:ind w:left="426"/>
        <w:jc w:val="both"/>
        <w:rPr>
          <w:rFonts w:ascii="Times New Roman" w:hAnsi="Times New Roman" w:cs="Times New Roman"/>
          <w:szCs w:val="24"/>
        </w:rPr>
      </w:pPr>
      <w:r w:rsidRPr="00201F9B">
        <w:rPr>
          <w:rFonts w:ascii="Times New Roman" w:hAnsi="Times New Roman" w:cs="Times New Roman"/>
          <w:szCs w:val="24"/>
        </w:rPr>
        <w:t>ФСБУ 25/2018 вступил в силу для обязательного применения 01.01.2022. Арендаторы при переходе на ФСБУ 25/2018 для оценки права пользования активом и обязательства по аренде могут выбрать один из двух подходов: ретроспективный пересчет или упрощенный подход, предусматривающий оценку объектов учета аренды на конец года, предшествующего году начала применения стандарта. Упрощенный подход предусматривает оценку права пользования активом в размере его справедливой стоимости на дату перехода на ФСБУ 25/2018, а обязательства по аренде – в размере приведенной стоимости остающихся не уплаченными арендных платежей, дисконтированных по ставке, по которой арендатор привлекал или мог бы привлечь заемные средства на сопоставимых с договором аренды условиях (пункт 50 ФСБУ 25/2018).</w:t>
      </w:r>
    </w:p>
    <w:p w14:paraId="62CBFA8A" w14:textId="77777777" w:rsidR="00A75305" w:rsidRPr="00201F9B" w:rsidRDefault="00A75305" w:rsidP="00201F9B">
      <w:pPr>
        <w:ind w:left="426"/>
        <w:jc w:val="both"/>
        <w:rPr>
          <w:rFonts w:ascii="Times New Roman" w:hAnsi="Times New Roman" w:cs="Times New Roman"/>
          <w:szCs w:val="24"/>
        </w:rPr>
      </w:pPr>
      <w:r w:rsidRPr="00201F9B">
        <w:rPr>
          <w:rFonts w:ascii="Times New Roman" w:hAnsi="Times New Roman" w:cs="Times New Roman"/>
          <w:szCs w:val="24"/>
        </w:rPr>
        <w:t xml:space="preserve">МСФО (IFRS) 16 вступил в силу для обязательного применения 01.01.2019. При переходе на МСФО (IFRS) 16 организациям-арендаторам тоже разрешалось применять ретроспективный подход или упрощенный ретроспективный подход, но при этом упрощенный ретроспективный подход требовал оценку активов в форме права пользования на основе стоимости будущих арендных платежей, дисконтированной с использованием ставки привлечения дополнительных заемных средств арендатором на дату первоначального применения. </w:t>
      </w:r>
    </w:p>
    <w:p w14:paraId="465767D5" w14:textId="77777777" w:rsidR="00A75305" w:rsidRPr="00201F9B" w:rsidRDefault="00A75305" w:rsidP="00201F9B">
      <w:pPr>
        <w:ind w:left="426"/>
        <w:jc w:val="both"/>
        <w:rPr>
          <w:rFonts w:ascii="Times New Roman" w:hAnsi="Times New Roman" w:cs="Times New Roman"/>
          <w:szCs w:val="24"/>
        </w:rPr>
      </w:pPr>
      <w:r w:rsidRPr="00201F9B">
        <w:rPr>
          <w:rFonts w:ascii="Times New Roman" w:hAnsi="Times New Roman" w:cs="Times New Roman"/>
          <w:szCs w:val="24"/>
        </w:rPr>
        <w:t xml:space="preserve">Сопоставление упрощенных подходов к учету права пользования активом и обязательства по аренде при переходе на ФСБУ 25/2018 и МСФО (IFRS) 16 показывает, что они могут приводить к разным оценкам. Если организация выбрала упрощенный подход, то оценка права пользования активом по требованиям ФСБУ 25/2018 и МСФО (IFRS) 16, как правило, не будет одинаковой в связи с наличием следующих различий: </w:t>
      </w:r>
    </w:p>
    <w:p w14:paraId="22373F35" w14:textId="77777777" w:rsidR="00A75305" w:rsidRPr="00201F9B" w:rsidRDefault="00A75305" w:rsidP="00201F9B">
      <w:pPr>
        <w:ind w:left="426"/>
        <w:jc w:val="both"/>
        <w:rPr>
          <w:rFonts w:ascii="Times New Roman" w:hAnsi="Times New Roman" w:cs="Times New Roman"/>
          <w:szCs w:val="24"/>
        </w:rPr>
      </w:pPr>
      <w:r w:rsidRPr="00201F9B">
        <w:rPr>
          <w:rFonts w:ascii="Times New Roman" w:hAnsi="Times New Roman" w:cs="Times New Roman"/>
          <w:szCs w:val="24"/>
        </w:rPr>
        <w:t>1) Разные даты перехода на ФСБУ 25/2018 и на МСФО (IFRS) 16 могут являться причиной разницы в ставках дисконтирования, примененных при оценке, в связи с разными датами первоначального применения ФСБУ 25/2018 и МСФО (IFRS) 16.</w:t>
      </w:r>
    </w:p>
    <w:p w14:paraId="3C808C27" w14:textId="77777777" w:rsidR="00A75305" w:rsidRPr="00201F9B" w:rsidRDefault="00A75305" w:rsidP="00201F9B">
      <w:pPr>
        <w:ind w:left="426"/>
        <w:jc w:val="both"/>
        <w:rPr>
          <w:rFonts w:ascii="Times New Roman" w:hAnsi="Times New Roman" w:cs="Times New Roman"/>
          <w:szCs w:val="24"/>
        </w:rPr>
      </w:pPr>
      <w:r w:rsidRPr="00201F9B">
        <w:rPr>
          <w:rFonts w:ascii="Times New Roman" w:hAnsi="Times New Roman" w:cs="Times New Roman"/>
          <w:szCs w:val="24"/>
        </w:rPr>
        <w:t xml:space="preserve">2) При выборе упрощенного подхода право пользования активом по ФСБУ 25/2018 </w:t>
      </w:r>
      <w:r w:rsidRPr="00201F9B">
        <w:rPr>
          <w:rFonts w:ascii="Times New Roman" w:hAnsi="Times New Roman" w:cs="Times New Roman"/>
          <w:szCs w:val="24"/>
        </w:rPr>
        <w:lastRenderedPageBreak/>
        <w:t xml:space="preserve">требуется учитывать по справедливой стоимости на дату перехода на новый стандарт. </w:t>
      </w:r>
    </w:p>
    <w:p w14:paraId="2A8D7AFA" w14:textId="77777777" w:rsidR="00A75305" w:rsidRPr="00201F9B" w:rsidRDefault="00A75305" w:rsidP="00201F9B">
      <w:pPr>
        <w:ind w:left="426"/>
        <w:jc w:val="both"/>
        <w:rPr>
          <w:rFonts w:ascii="Times New Roman" w:hAnsi="Times New Roman" w:cs="Times New Roman"/>
          <w:szCs w:val="24"/>
        </w:rPr>
      </w:pPr>
      <w:r w:rsidRPr="00201F9B">
        <w:rPr>
          <w:rFonts w:ascii="Times New Roman" w:hAnsi="Times New Roman" w:cs="Times New Roman"/>
          <w:szCs w:val="24"/>
        </w:rPr>
        <w:t xml:space="preserve">а) Фиксированные ставки аренды или редкие пересмотры условий действующих договоров аренды могут стать причиной того, что арендные платежи по договорам не будут являться рыночными по состоянию на дату первоначального применения ФСБУ 25/2018, а это означает, что справедливая стоимость права пользования активом будет отличаться от приведенной стоимости будущих арендных платежей как основы для определения стоимости актива в форме права пользования на дату первоначального применения МСФО (IFRS) 16. </w:t>
      </w:r>
    </w:p>
    <w:p w14:paraId="10B39540" w14:textId="77777777" w:rsidR="00A75305" w:rsidRPr="00201F9B" w:rsidRDefault="00A75305" w:rsidP="00201F9B">
      <w:pPr>
        <w:ind w:left="426"/>
        <w:jc w:val="both"/>
        <w:rPr>
          <w:rFonts w:ascii="Times New Roman" w:hAnsi="Times New Roman" w:cs="Times New Roman"/>
          <w:szCs w:val="24"/>
        </w:rPr>
      </w:pPr>
      <w:r w:rsidRPr="00201F9B">
        <w:rPr>
          <w:rFonts w:ascii="Times New Roman" w:hAnsi="Times New Roman" w:cs="Times New Roman"/>
          <w:szCs w:val="24"/>
        </w:rPr>
        <w:t>б) Кроме того, при наличии у арендатора права выкупа предмета аренды и высокой степени уверенности в том, что он намерен этим правом воспользоваться, справедливая стоимость права пользования активом будет равна справедливой стоимости предмета аренды, которая может отличаться от приведенной стоимости будущих арендных платежей как основы для определения стоимости актива в форме права пользования на дату первоначального применения МСФО (IFRS) 16.</w:t>
      </w:r>
    </w:p>
    <w:p w14:paraId="54717637" w14:textId="77777777" w:rsidR="00A75305" w:rsidRPr="00201F9B" w:rsidRDefault="00A75305" w:rsidP="00201F9B">
      <w:pPr>
        <w:ind w:left="426"/>
        <w:jc w:val="both"/>
        <w:rPr>
          <w:rFonts w:ascii="Times New Roman" w:hAnsi="Times New Roman" w:cs="Times New Roman"/>
          <w:szCs w:val="24"/>
        </w:rPr>
      </w:pPr>
      <w:r w:rsidRPr="00201F9B">
        <w:rPr>
          <w:rFonts w:ascii="Times New Roman" w:hAnsi="Times New Roman" w:cs="Times New Roman"/>
          <w:szCs w:val="24"/>
        </w:rPr>
        <w:t xml:space="preserve">Если и в отчетности по МСФО, и в бухгалтерском учете по РСБУ организация выбрала ретроспективный подход к переходу на новые стандарты по аренде, то оценка права пользования активом для целей применения ФСБУ 25/2018 и МСФО (IFRS) 16 будут совпадать на любую дату (за исключением влияния факторов неустранимых разниц в требованиях стандартов). </w:t>
      </w:r>
    </w:p>
    <w:p w14:paraId="1FD0FE24" w14:textId="77777777" w:rsidR="007A55B4" w:rsidRPr="00201F9B" w:rsidRDefault="00424229" w:rsidP="001F33FF">
      <w:pPr>
        <w:pStyle w:val="1"/>
      </w:pPr>
      <w:r w:rsidRPr="00201F9B">
        <w:t>Срок аренды</w:t>
      </w:r>
    </w:p>
    <w:p w14:paraId="2FB25C9B" w14:textId="77777777" w:rsidR="007D2BDF" w:rsidRPr="00201F9B" w:rsidRDefault="007D2BDF" w:rsidP="001F33FF">
      <w:pPr>
        <w:pStyle w:val="2"/>
      </w:pPr>
      <w:r w:rsidRPr="00201F9B">
        <w:t xml:space="preserve">Как определить срок аренды? </w:t>
      </w:r>
    </w:p>
    <w:p w14:paraId="6897829E" w14:textId="77777777" w:rsidR="00437D43" w:rsidRPr="00201F9B" w:rsidRDefault="00437D43" w:rsidP="00201F9B">
      <w:pPr>
        <w:ind w:left="426"/>
        <w:jc w:val="both"/>
        <w:rPr>
          <w:rFonts w:ascii="Times New Roman" w:hAnsi="Times New Roman" w:cs="Times New Roman"/>
          <w:szCs w:val="24"/>
        </w:rPr>
      </w:pPr>
      <w:r w:rsidRPr="00201F9B">
        <w:rPr>
          <w:rFonts w:ascii="Times New Roman" w:hAnsi="Times New Roman" w:cs="Times New Roman"/>
          <w:szCs w:val="24"/>
        </w:rPr>
        <w:t xml:space="preserve">В соответствии с </w:t>
      </w:r>
      <w:r w:rsidR="00CA4D98" w:rsidRPr="00201F9B">
        <w:rPr>
          <w:rFonts w:ascii="Times New Roman" w:hAnsi="Times New Roman" w:cs="Times New Roman"/>
          <w:szCs w:val="24"/>
        </w:rPr>
        <w:t>пунктом</w:t>
      </w:r>
      <w:r w:rsidRPr="00201F9B">
        <w:rPr>
          <w:rFonts w:ascii="Times New Roman" w:hAnsi="Times New Roman" w:cs="Times New Roman"/>
          <w:szCs w:val="24"/>
        </w:rPr>
        <w:t xml:space="preserve"> 9 ФСБУ 25/2018 срок аренды для целей бухгалтерского учета рассчитывается исходя из сроков и условий, установленных договором аренды (включая периоды, не предусматривающие арендных платежей). При этом учитываются возможности сторон изменять указанные сроки, условия и намерения реализации таких возможностей. Срок аренды пересматривается в случае наступления событий, изменяющих допущения, которые использовались при его первоначальном определении (при предыдущем пересмотре срока аренды). Связанные с таким пересмотром корректировки отражаются в бухгалтерском учете как изменения оценочных значений.</w:t>
      </w:r>
    </w:p>
    <w:p w14:paraId="177ADF36" w14:textId="77777777" w:rsidR="00437D43" w:rsidRPr="00201F9B" w:rsidRDefault="00437D43" w:rsidP="00201F9B">
      <w:pPr>
        <w:ind w:left="426"/>
        <w:jc w:val="both"/>
        <w:rPr>
          <w:rFonts w:ascii="Times New Roman" w:hAnsi="Times New Roman" w:cs="Times New Roman"/>
          <w:szCs w:val="24"/>
        </w:rPr>
      </w:pPr>
      <w:r w:rsidRPr="00201F9B">
        <w:rPr>
          <w:rFonts w:ascii="Times New Roman" w:hAnsi="Times New Roman" w:cs="Times New Roman"/>
          <w:szCs w:val="24"/>
        </w:rPr>
        <w:t>Как указано в письме Минфина России от 04.10.2021 N 07-01-09/80036, при определении срока аренды для целей бухгалтерского учета следует принимать во внимание наличие достаточной уверенности в продлении или прекращении аренды, уместные факты и обстоятельства, которые приводят к возникновению экономического стимула для продления или прекращения аренды, в том числе прошлую практику организации в отношении периода, в течение которого обычно используются определенные виды активов (предоставленные в аренду или находящиеся в собственности), а также экономические причины такой практики.</w:t>
      </w:r>
    </w:p>
    <w:p w14:paraId="5FD1DF1A" w14:textId="77777777" w:rsidR="007D2BDF" w:rsidRPr="00201F9B" w:rsidRDefault="00437D43" w:rsidP="00201F9B">
      <w:pPr>
        <w:widowControl/>
        <w:autoSpaceDE w:val="0"/>
        <w:autoSpaceDN w:val="0"/>
        <w:adjustRightInd w:val="0"/>
        <w:ind w:left="426" w:firstLine="540"/>
        <w:jc w:val="both"/>
        <w:rPr>
          <w:rFonts w:ascii="Times New Roman" w:hAnsi="Times New Roman" w:cs="Times New Roman"/>
          <w:szCs w:val="24"/>
        </w:rPr>
      </w:pPr>
      <w:r w:rsidRPr="00201F9B">
        <w:rPr>
          <w:rFonts w:ascii="Times New Roman" w:hAnsi="Times New Roman" w:cs="Times New Roman"/>
          <w:szCs w:val="24"/>
        </w:rPr>
        <w:t xml:space="preserve">Срок аренды пересматривается в случае наступления событий, изменяющих допущения, которые использовались при первоначальном определении срока аренды (при предыдущем пересмотре срока аренды). </w:t>
      </w:r>
      <w:r w:rsidR="007D2BDF" w:rsidRPr="00201F9B">
        <w:rPr>
          <w:rFonts w:ascii="Times New Roman" w:hAnsi="Times New Roman" w:cs="Times New Roman"/>
          <w:szCs w:val="24"/>
        </w:rPr>
        <w:t xml:space="preserve">Связанные с таким пересмотром корректировки отражаются в бухгалтерском учете как изменения оценочных значений. Течение срока аренды начинается с даты предоставления предмета аренды. </w:t>
      </w:r>
    </w:p>
    <w:p w14:paraId="1168C309" w14:textId="77777777" w:rsidR="00FF5BCA" w:rsidRPr="00201F9B" w:rsidRDefault="007B0F7C" w:rsidP="00201F9B">
      <w:pPr>
        <w:ind w:left="426"/>
        <w:jc w:val="both"/>
        <w:rPr>
          <w:rFonts w:ascii="Times New Roman" w:hAnsi="Times New Roman" w:cs="Times New Roman"/>
          <w:szCs w:val="24"/>
        </w:rPr>
      </w:pPr>
      <w:r w:rsidRPr="00201F9B">
        <w:rPr>
          <w:rFonts w:ascii="Times New Roman" w:hAnsi="Times New Roman" w:cs="Times New Roman"/>
          <w:szCs w:val="24"/>
        </w:rPr>
        <w:t>Аналогичные требования приведены в параграфе B37 МСФО (IFRS) 16, в соответствии с которым при определении срока аренды следует учитывать все уместные факты и обстоятельства, которые обусловливают наличие у арендатора экономического стимула для исполнения или неисполнения опциона на продление аренды или неисполнения опциона на прекращение аренды.</w:t>
      </w:r>
    </w:p>
    <w:p w14:paraId="7B0EFAE5" w14:textId="77777777" w:rsidR="007D2BDF" w:rsidRPr="00201F9B" w:rsidRDefault="007D2BDF" w:rsidP="001F33FF">
      <w:pPr>
        <w:pStyle w:val="2"/>
      </w:pPr>
      <w:r w:rsidRPr="00201F9B">
        <w:lastRenderedPageBreak/>
        <w:t xml:space="preserve">Каким документом организация должна оформить информацию о предполагаемом сроке аренды имущества в целях </w:t>
      </w:r>
      <w:r w:rsidR="00B04762" w:rsidRPr="00201F9B">
        <w:t>классификации</w:t>
      </w:r>
      <w:r w:rsidRPr="00201F9B">
        <w:t xml:space="preserve"> договора и расчета </w:t>
      </w:r>
      <w:r w:rsidR="00437D43" w:rsidRPr="00201F9B">
        <w:t>стоимости объектов учета аренды</w:t>
      </w:r>
      <w:r w:rsidRPr="00201F9B">
        <w:t xml:space="preserve">, в случае если срок аренды в договоре не определен или может </w:t>
      </w:r>
      <w:r w:rsidR="00437D43" w:rsidRPr="00201F9B">
        <w:t xml:space="preserve">регулярно </w:t>
      </w:r>
      <w:r w:rsidRPr="00201F9B">
        <w:t xml:space="preserve">пролонгироваться? </w:t>
      </w:r>
    </w:p>
    <w:p w14:paraId="08BC201A" w14:textId="77777777" w:rsidR="007D2BDF" w:rsidRPr="00201F9B" w:rsidRDefault="007D2BDF" w:rsidP="00201F9B">
      <w:pPr>
        <w:widowControl/>
        <w:autoSpaceDE w:val="0"/>
        <w:autoSpaceDN w:val="0"/>
        <w:adjustRightInd w:val="0"/>
        <w:ind w:left="426" w:firstLine="540"/>
        <w:jc w:val="both"/>
        <w:rPr>
          <w:rFonts w:ascii="Times New Roman" w:hAnsi="Times New Roman" w:cs="Times New Roman"/>
          <w:szCs w:val="24"/>
        </w:rPr>
      </w:pPr>
      <w:r w:rsidRPr="00201F9B">
        <w:rPr>
          <w:rFonts w:ascii="Times New Roman" w:hAnsi="Times New Roman" w:cs="Times New Roman"/>
          <w:szCs w:val="24"/>
        </w:rPr>
        <w:t>Первичные учетные документы составляются по форме, утвержденной руководителем экономического субъекта (</w:t>
      </w:r>
      <w:r w:rsidR="00CA4D98" w:rsidRPr="00201F9B">
        <w:rPr>
          <w:rFonts w:ascii="Times New Roman" w:hAnsi="Times New Roman" w:cs="Times New Roman"/>
          <w:szCs w:val="24"/>
        </w:rPr>
        <w:t>пункт 7 статьи</w:t>
      </w:r>
      <w:r w:rsidRPr="00201F9B">
        <w:rPr>
          <w:rFonts w:ascii="Times New Roman" w:hAnsi="Times New Roman" w:cs="Times New Roman"/>
          <w:szCs w:val="24"/>
        </w:rPr>
        <w:t xml:space="preserve"> 3, </w:t>
      </w:r>
      <w:r w:rsidR="00CA4D98" w:rsidRPr="00201F9B">
        <w:rPr>
          <w:rFonts w:ascii="Times New Roman" w:hAnsi="Times New Roman" w:cs="Times New Roman"/>
          <w:szCs w:val="24"/>
        </w:rPr>
        <w:t>часть 4 статьи</w:t>
      </w:r>
      <w:r w:rsidRPr="00201F9B">
        <w:rPr>
          <w:rFonts w:ascii="Times New Roman" w:hAnsi="Times New Roman" w:cs="Times New Roman"/>
          <w:szCs w:val="24"/>
        </w:rPr>
        <w:t xml:space="preserve"> 9 Федерального закона от 06.12.2011 N 402-ФЗ</w:t>
      </w:r>
      <w:r w:rsidR="002E7237" w:rsidRPr="00201F9B">
        <w:rPr>
          <w:rFonts w:ascii="Times New Roman" w:hAnsi="Times New Roman" w:cs="Times New Roman"/>
          <w:szCs w:val="24"/>
        </w:rPr>
        <w:t xml:space="preserve"> </w:t>
      </w:r>
      <w:r w:rsidR="00344B81" w:rsidRPr="00201F9B">
        <w:rPr>
          <w:rFonts w:ascii="Times New Roman" w:hAnsi="Times New Roman" w:cs="Times New Roman"/>
          <w:szCs w:val="24"/>
        </w:rPr>
        <w:t>«</w:t>
      </w:r>
      <w:r w:rsidR="002E7237" w:rsidRPr="00201F9B">
        <w:rPr>
          <w:rFonts w:ascii="Times New Roman" w:hAnsi="Times New Roman" w:cs="Times New Roman"/>
          <w:szCs w:val="24"/>
        </w:rPr>
        <w:t>О бухгалтерском учете</w:t>
      </w:r>
      <w:r w:rsidR="00344B81" w:rsidRPr="00201F9B">
        <w:rPr>
          <w:rFonts w:ascii="Times New Roman" w:hAnsi="Times New Roman" w:cs="Times New Roman"/>
          <w:szCs w:val="24"/>
        </w:rPr>
        <w:t>»</w:t>
      </w:r>
      <w:r w:rsidRPr="00201F9B">
        <w:rPr>
          <w:rFonts w:ascii="Times New Roman" w:hAnsi="Times New Roman" w:cs="Times New Roman"/>
          <w:szCs w:val="24"/>
        </w:rPr>
        <w:t xml:space="preserve">). При этом данные документы должны соответствовать требованиям </w:t>
      </w:r>
      <w:r w:rsidR="002E7237" w:rsidRPr="00201F9B">
        <w:rPr>
          <w:rFonts w:ascii="Times New Roman" w:hAnsi="Times New Roman" w:cs="Times New Roman"/>
          <w:szCs w:val="24"/>
        </w:rPr>
        <w:t xml:space="preserve">Федерального закона </w:t>
      </w:r>
      <w:r w:rsidR="00344B81" w:rsidRPr="00201F9B">
        <w:rPr>
          <w:rFonts w:ascii="Times New Roman" w:hAnsi="Times New Roman" w:cs="Times New Roman"/>
          <w:szCs w:val="24"/>
        </w:rPr>
        <w:t>«</w:t>
      </w:r>
      <w:r w:rsidR="002E7237" w:rsidRPr="00201F9B">
        <w:rPr>
          <w:rFonts w:ascii="Times New Roman" w:hAnsi="Times New Roman" w:cs="Times New Roman"/>
          <w:szCs w:val="24"/>
        </w:rPr>
        <w:t>О бухгалтерском учете</w:t>
      </w:r>
      <w:r w:rsidR="00344B81" w:rsidRPr="00201F9B">
        <w:rPr>
          <w:rFonts w:ascii="Times New Roman" w:hAnsi="Times New Roman" w:cs="Times New Roman"/>
          <w:szCs w:val="24"/>
        </w:rPr>
        <w:t>»</w:t>
      </w:r>
      <w:r w:rsidRPr="00201F9B">
        <w:rPr>
          <w:rFonts w:ascii="Times New Roman" w:hAnsi="Times New Roman" w:cs="Times New Roman"/>
          <w:szCs w:val="24"/>
        </w:rPr>
        <w:t>, а также требованиям к документам бух</w:t>
      </w:r>
      <w:r w:rsidR="00437D43" w:rsidRPr="00201F9B">
        <w:rPr>
          <w:rFonts w:ascii="Times New Roman" w:hAnsi="Times New Roman" w:cs="Times New Roman"/>
          <w:szCs w:val="24"/>
        </w:rPr>
        <w:t xml:space="preserve">галтерского </w:t>
      </w:r>
      <w:r w:rsidRPr="00201F9B">
        <w:rPr>
          <w:rFonts w:ascii="Times New Roman" w:hAnsi="Times New Roman" w:cs="Times New Roman"/>
          <w:szCs w:val="24"/>
        </w:rPr>
        <w:t xml:space="preserve">учета, установленным </w:t>
      </w:r>
      <w:r w:rsidR="008D38D5" w:rsidRPr="00201F9B">
        <w:rPr>
          <w:rFonts w:ascii="Times New Roman" w:hAnsi="Times New Roman" w:cs="Times New Roman"/>
          <w:szCs w:val="24"/>
        </w:rPr>
        <w:t>ФСБУ 27/2021</w:t>
      </w:r>
      <w:r w:rsidR="008D38D5" w:rsidRPr="00201F9B">
        <w:rPr>
          <w:rStyle w:val="a5"/>
          <w:rFonts w:ascii="Times New Roman" w:hAnsi="Times New Roman" w:cs="Times New Roman"/>
          <w:szCs w:val="24"/>
        </w:rPr>
        <w:footnoteReference w:id="5"/>
      </w:r>
      <w:r w:rsidR="00437D43" w:rsidRPr="00201F9B">
        <w:rPr>
          <w:rFonts w:ascii="Times New Roman" w:hAnsi="Times New Roman" w:cs="Times New Roman"/>
          <w:szCs w:val="24"/>
        </w:rPr>
        <w:t>.</w:t>
      </w:r>
      <w:r w:rsidRPr="00201F9B">
        <w:rPr>
          <w:rFonts w:ascii="Times New Roman" w:hAnsi="Times New Roman" w:cs="Times New Roman"/>
          <w:szCs w:val="24"/>
        </w:rPr>
        <w:t xml:space="preserve"> </w:t>
      </w:r>
    </w:p>
    <w:p w14:paraId="34283121" w14:textId="77777777" w:rsidR="007D2BDF" w:rsidRPr="00201F9B" w:rsidRDefault="007D2BDF" w:rsidP="00201F9B">
      <w:pPr>
        <w:widowControl/>
        <w:autoSpaceDE w:val="0"/>
        <w:autoSpaceDN w:val="0"/>
        <w:adjustRightInd w:val="0"/>
        <w:ind w:left="426" w:firstLine="540"/>
        <w:jc w:val="both"/>
        <w:rPr>
          <w:rFonts w:ascii="Times New Roman" w:hAnsi="Times New Roman" w:cs="Times New Roman"/>
          <w:szCs w:val="24"/>
        </w:rPr>
      </w:pPr>
      <w:r w:rsidRPr="00201F9B">
        <w:rPr>
          <w:rFonts w:ascii="Times New Roman" w:hAnsi="Times New Roman" w:cs="Times New Roman"/>
          <w:szCs w:val="24"/>
        </w:rPr>
        <w:t>Организация может</w:t>
      </w:r>
      <w:r w:rsidR="00700047" w:rsidRPr="00201F9B">
        <w:rPr>
          <w:rFonts w:ascii="Times New Roman" w:hAnsi="Times New Roman" w:cs="Times New Roman"/>
          <w:szCs w:val="24"/>
        </w:rPr>
        <w:t xml:space="preserve"> </w:t>
      </w:r>
      <w:r w:rsidRPr="00201F9B">
        <w:rPr>
          <w:rFonts w:ascii="Times New Roman" w:hAnsi="Times New Roman" w:cs="Times New Roman"/>
          <w:szCs w:val="24"/>
        </w:rPr>
        <w:t xml:space="preserve">оформить информацию о предполагаемом сроке аренды имущества в целях </w:t>
      </w:r>
      <w:r w:rsidR="00B04762" w:rsidRPr="00201F9B">
        <w:rPr>
          <w:rFonts w:ascii="Times New Roman" w:hAnsi="Times New Roman" w:cs="Times New Roman"/>
          <w:szCs w:val="24"/>
        </w:rPr>
        <w:t xml:space="preserve">классификации </w:t>
      </w:r>
      <w:r w:rsidRPr="00201F9B">
        <w:rPr>
          <w:rFonts w:ascii="Times New Roman" w:hAnsi="Times New Roman" w:cs="Times New Roman"/>
          <w:szCs w:val="24"/>
        </w:rPr>
        <w:t xml:space="preserve">договора и </w:t>
      </w:r>
      <w:r w:rsidR="00437D43" w:rsidRPr="00201F9B">
        <w:rPr>
          <w:rFonts w:ascii="Times New Roman" w:hAnsi="Times New Roman" w:cs="Times New Roman"/>
          <w:szCs w:val="24"/>
        </w:rPr>
        <w:t xml:space="preserve">расчета стоимости объектов учета аренды, </w:t>
      </w:r>
      <w:r w:rsidRPr="00201F9B">
        <w:rPr>
          <w:rFonts w:ascii="Times New Roman" w:hAnsi="Times New Roman" w:cs="Times New Roman"/>
          <w:szCs w:val="24"/>
        </w:rPr>
        <w:t>например</w:t>
      </w:r>
      <w:r w:rsidR="00437D43" w:rsidRPr="00201F9B">
        <w:rPr>
          <w:rFonts w:ascii="Times New Roman" w:hAnsi="Times New Roman" w:cs="Times New Roman"/>
          <w:szCs w:val="24"/>
        </w:rPr>
        <w:t>,</w:t>
      </w:r>
      <w:r w:rsidR="00700047" w:rsidRPr="00201F9B">
        <w:rPr>
          <w:rFonts w:ascii="Times New Roman" w:hAnsi="Times New Roman" w:cs="Times New Roman"/>
          <w:szCs w:val="24"/>
        </w:rPr>
        <w:t xml:space="preserve"> </w:t>
      </w:r>
      <w:r w:rsidRPr="00201F9B">
        <w:rPr>
          <w:rFonts w:ascii="Times New Roman" w:hAnsi="Times New Roman" w:cs="Times New Roman"/>
          <w:szCs w:val="24"/>
        </w:rPr>
        <w:t>бухгалтерской справкой, оформленной в соответствии с вышеприведенными требованиями.</w:t>
      </w:r>
    </w:p>
    <w:p w14:paraId="04F194DC" w14:textId="77777777" w:rsidR="007D2BDF" w:rsidRPr="00201F9B" w:rsidRDefault="007D2BDF" w:rsidP="001F33FF">
      <w:pPr>
        <w:pStyle w:val="2"/>
      </w:pPr>
      <w:r w:rsidRPr="00201F9B">
        <w:t>Можно ли воспользоваться упрощенным способом учета арендных платежей</w:t>
      </w:r>
      <w:r w:rsidR="003D0A0E" w:rsidRPr="00201F9B">
        <w:t>, предусмотренным пунктом 11 ФСБУ 25/2018,</w:t>
      </w:r>
      <w:r w:rsidRPr="00201F9B">
        <w:t xml:space="preserve"> в случае фактической аренды одного и того же имущества, при условии составления договоров аренды на срок менее 12 месяцев и </w:t>
      </w:r>
      <w:r w:rsidR="005B4993" w:rsidRPr="00201F9B">
        <w:t xml:space="preserve">регулярном </w:t>
      </w:r>
      <w:r w:rsidR="003D0A0E" w:rsidRPr="00201F9B">
        <w:t xml:space="preserve">их перезаключении (не </w:t>
      </w:r>
      <w:r w:rsidRPr="00201F9B">
        <w:t xml:space="preserve">продлении)? </w:t>
      </w:r>
    </w:p>
    <w:p w14:paraId="42E8758B" w14:textId="77777777" w:rsidR="007D2BDF" w:rsidRPr="00201F9B" w:rsidRDefault="007D2BDF" w:rsidP="00201F9B">
      <w:pPr>
        <w:widowControl/>
        <w:autoSpaceDE w:val="0"/>
        <w:autoSpaceDN w:val="0"/>
        <w:adjustRightInd w:val="0"/>
        <w:ind w:left="426" w:firstLine="540"/>
        <w:jc w:val="both"/>
        <w:rPr>
          <w:rFonts w:ascii="Times New Roman" w:hAnsi="Times New Roman" w:cs="Times New Roman"/>
          <w:szCs w:val="24"/>
        </w:rPr>
      </w:pPr>
      <w:r w:rsidRPr="00201F9B">
        <w:rPr>
          <w:rFonts w:ascii="Times New Roman" w:hAnsi="Times New Roman" w:cs="Times New Roman"/>
          <w:szCs w:val="24"/>
        </w:rPr>
        <w:t xml:space="preserve">В соответствии с </w:t>
      </w:r>
      <w:r w:rsidR="00CA4D98" w:rsidRPr="00201F9B">
        <w:rPr>
          <w:rFonts w:ascii="Times New Roman" w:hAnsi="Times New Roman" w:cs="Times New Roman"/>
          <w:szCs w:val="24"/>
        </w:rPr>
        <w:t>пунктом</w:t>
      </w:r>
      <w:r w:rsidRPr="00201F9B">
        <w:rPr>
          <w:rFonts w:ascii="Times New Roman" w:hAnsi="Times New Roman" w:cs="Times New Roman"/>
          <w:szCs w:val="24"/>
        </w:rPr>
        <w:t xml:space="preserve"> 9 ФСБУ </w:t>
      </w:r>
      <w:r w:rsidR="0065297E" w:rsidRPr="00201F9B">
        <w:rPr>
          <w:rFonts w:ascii="Times New Roman" w:hAnsi="Times New Roman" w:cs="Times New Roman"/>
          <w:szCs w:val="24"/>
        </w:rPr>
        <w:t xml:space="preserve">25/2018 </w:t>
      </w:r>
      <w:r w:rsidRPr="00201F9B">
        <w:rPr>
          <w:rFonts w:ascii="Times New Roman" w:hAnsi="Times New Roman" w:cs="Times New Roman"/>
          <w:szCs w:val="24"/>
        </w:rPr>
        <w:t>срок аренды</w:t>
      </w:r>
      <w:r w:rsidR="00700047" w:rsidRPr="00201F9B">
        <w:rPr>
          <w:rFonts w:ascii="Times New Roman" w:hAnsi="Times New Roman" w:cs="Times New Roman"/>
          <w:szCs w:val="24"/>
        </w:rPr>
        <w:t xml:space="preserve"> </w:t>
      </w:r>
      <w:r w:rsidRPr="00201F9B">
        <w:rPr>
          <w:rFonts w:ascii="Times New Roman" w:hAnsi="Times New Roman" w:cs="Times New Roman"/>
          <w:szCs w:val="24"/>
        </w:rPr>
        <w:t>рассчитывается исходя из сроков и условий, установленных договором аренды (включая периоды, не предусматривающие арендных платежей) с учетом</w:t>
      </w:r>
      <w:r w:rsidR="00700047" w:rsidRPr="00201F9B">
        <w:rPr>
          <w:rFonts w:ascii="Times New Roman" w:hAnsi="Times New Roman" w:cs="Times New Roman"/>
          <w:szCs w:val="24"/>
        </w:rPr>
        <w:t xml:space="preserve"> </w:t>
      </w:r>
      <w:r w:rsidRPr="00201F9B">
        <w:rPr>
          <w:rFonts w:ascii="Times New Roman" w:hAnsi="Times New Roman" w:cs="Times New Roman"/>
          <w:szCs w:val="24"/>
        </w:rPr>
        <w:t xml:space="preserve">возможностей сторон изменять указанные сроки и условия и намерения реализации таких возможностей. </w:t>
      </w:r>
      <w:r w:rsidR="00A80C21" w:rsidRPr="00201F9B">
        <w:rPr>
          <w:rFonts w:ascii="Times New Roman" w:hAnsi="Times New Roman" w:cs="Times New Roman"/>
          <w:szCs w:val="24"/>
        </w:rPr>
        <w:t>Если</w:t>
      </w:r>
      <w:r w:rsidRPr="00201F9B">
        <w:rPr>
          <w:rFonts w:ascii="Times New Roman" w:hAnsi="Times New Roman" w:cs="Times New Roman"/>
          <w:szCs w:val="24"/>
        </w:rPr>
        <w:t xml:space="preserve"> намерения</w:t>
      </w:r>
      <w:r w:rsidR="00700047" w:rsidRPr="00201F9B">
        <w:rPr>
          <w:rFonts w:ascii="Times New Roman" w:hAnsi="Times New Roman" w:cs="Times New Roman"/>
          <w:szCs w:val="24"/>
        </w:rPr>
        <w:t xml:space="preserve"> </w:t>
      </w:r>
      <w:r w:rsidR="003D0A0E" w:rsidRPr="00201F9B">
        <w:rPr>
          <w:rFonts w:ascii="Times New Roman" w:hAnsi="Times New Roman" w:cs="Times New Roman"/>
          <w:szCs w:val="24"/>
        </w:rPr>
        <w:t xml:space="preserve">и последующие действия сторон </w:t>
      </w:r>
      <w:r w:rsidR="00A80C21" w:rsidRPr="00201F9B">
        <w:rPr>
          <w:rFonts w:ascii="Times New Roman" w:hAnsi="Times New Roman" w:cs="Times New Roman"/>
          <w:szCs w:val="24"/>
        </w:rPr>
        <w:t xml:space="preserve">(включая экономические причины </w:t>
      </w:r>
      <w:r w:rsidR="0037308D" w:rsidRPr="00201F9B">
        <w:rPr>
          <w:rFonts w:ascii="Times New Roman" w:hAnsi="Times New Roman" w:cs="Times New Roman"/>
          <w:szCs w:val="24"/>
        </w:rPr>
        <w:t>перезаключения договоров</w:t>
      </w:r>
      <w:r w:rsidR="00A80C21" w:rsidRPr="00201F9B">
        <w:rPr>
          <w:rFonts w:ascii="Times New Roman" w:hAnsi="Times New Roman" w:cs="Times New Roman"/>
          <w:szCs w:val="24"/>
        </w:rPr>
        <w:t xml:space="preserve">) </w:t>
      </w:r>
      <w:r w:rsidRPr="00201F9B">
        <w:rPr>
          <w:rFonts w:ascii="Times New Roman" w:hAnsi="Times New Roman" w:cs="Times New Roman"/>
          <w:szCs w:val="24"/>
        </w:rPr>
        <w:t>указывают, что</w:t>
      </w:r>
      <w:r w:rsidR="00700047" w:rsidRPr="00201F9B">
        <w:rPr>
          <w:rFonts w:ascii="Times New Roman" w:hAnsi="Times New Roman" w:cs="Times New Roman"/>
          <w:szCs w:val="24"/>
        </w:rPr>
        <w:t xml:space="preserve"> </w:t>
      </w:r>
      <w:r w:rsidRPr="00201F9B">
        <w:rPr>
          <w:rFonts w:ascii="Times New Roman" w:hAnsi="Times New Roman" w:cs="Times New Roman"/>
          <w:szCs w:val="24"/>
        </w:rPr>
        <w:t xml:space="preserve">срок </w:t>
      </w:r>
      <w:r w:rsidR="003D0A0E" w:rsidRPr="00201F9B">
        <w:rPr>
          <w:rFonts w:ascii="Times New Roman" w:hAnsi="Times New Roman" w:cs="Times New Roman"/>
          <w:szCs w:val="24"/>
        </w:rPr>
        <w:t>аренды</w:t>
      </w:r>
      <w:r w:rsidRPr="00201F9B">
        <w:rPr>
          <w:rFonts w:ascii="Times New Roman" w:hAnsi="Times New Roman" w:cs="Times New Roman"/>
          <w:szCs w:val="24"/>
        </w:rPr>
        <w:t xml:space="preserve"> больше 12 месяцев</w:t>
      </w:r>
      <w:r w:rsidR="003D0A0E" w:rsidRPr="00201F9B">
        <w:rPr>
          <w:rFonts w:ascii="Times New Roman" w:hAnsi="Times New Roman" w:cs="Times New Roman"/>
          <w:szCs w:val="24"/>
        </w:rPr>
        <w:t>,</w:t>
      </w:r>
      <w:r w:rsidRPr="00201F9B">
        <w:rPr>
          <w:rFonts w:ascii="Times New Roman" w:hAnsi="Times New Roman" w:cs="Times New Roman"/>
          <w:szCs w:val="24"/>
        </w:rPr>
        <w:t xml:space="preserve"> </w:t>
      </w:r>
      <w:r w:rsidR="00863D99" w:rsidRPr="00201F9B">
        <w:rPr>
          <w:rFonts w:ascii="Times New Roman" w:hAnsi="Times New Roman" w:cs="Times New Roman"/>
          <w:szCs w:val="24"/>
        </w:rPr>
        <w:t>в таком случае</w:t>
      </w:r>
      <w:r w:rsidR="003D0A0E" w:rsidRPr="00201F9B">
        <w:rPr>
          <w:rFonts w:ascii="Times New Roman" w:hAnsi="Times New Roman" w:cs="Times New Roman"/>
          <w:szCs w:val="24"/>
        </w:rPr>
        <w:t>,</w:t>
      </w:r>
      <w:r w:rsidRPr="00201F9B">
        <w:rPr>
          <w:rFonts w:ascii="Times New Roman" w:hAnsi="Times New Roman" w:cs="Times New Roman"/>
          <w:szCs w:val="24"/>
        </w:rPr>
        <w:t xml:space="preserve"> применение упрощенного способа учета </w:t>
      </w:r>
      <w:r w:rsidR="003D0A0E" w:rsidRPr="00201F9B">
        <w:rPr>
          <w:rFonts w:ascii="Times New Roman" w:hAnsi="Times New Roman" w:cs="Times New Roman"/>
          <w:szCs w:val="24"/>
        </w:rPr>
        <w:t>арендных платежей, предусмотренного пунктом 11 ФСБУ 25/2018, не</w:t>
      </w:r>
      <w:r w:rsidR="00653FA3" w:rsidRPr="00201F9B">
        <w:rPr>
          <w:rFonts w:ascii="Times New Roman" w:hAnsi="Times New Roman" w:cs="Times New Roman"/>
          <w:szCs w:val="24"/>
        </w:rPr>
        <w:t>правомерно</w:t>
      </w:r>
      <w:r w:rsidRPr="00201F9B">
        <w:rPr>
          <w:rFonts w:ascii="Times New Roman" w:hAnsi="Times New Roman" w:cs="Times New Roman"/>
          <w:szCs w:val="24"/>
        </w:rPr>
        <w:t>.</w:t>
      </w:r>
    </w:p>
    <w:p w14:paraId="6AF2231F" w14:textId="79C35CDB" w:rsidR="001B3DE1" w:rsidRPr="00201F9B" w:rsidRDefault="009B04A9" w:rsidP="001F33FF">
      <w:pPr>
        <w:pStyle w:val="2"/>
      </w:pPr>
      <w:r w:rsidRPr="00201F9B">
        <w:t xml:space="preserve">Необходимо ли </w:t>
      </w:r>
      <w:r w:rsidR="001B3DE1" w:rsidRPr="00201F9B">
        <w:t xml:space="preserve">признавать </w:t>
      </w:r>
      <w:r w:rsidR="001246F7">
        <w:t>право пользования активом</w:t>
      </w:r>
      <w:r w:rsidR="001B3DE1" w:rsidRPr="00201F9B">
        <w:t xml:space="preserve"> по договору безвозмездного пользования помещением?</w:t>
      </w:r>
      <w:r w:rsidRPr="00201F9B">
        <w:t xml:space="preserve"> Если да, то в какой оценке?</w:t>
      </w:r>
    </w:p>
    <w:p w14:paraId="663A3CFE" w14:textId="77777777" w:rsidR="001B3DE1" w:rsidRPr="00201F9B" w:rsidRDefault="001B3DE1" w:rsidP="00201F9B">
      <w:pPr>
        <w:widowControl/>
        <w:autoSpaceDE w:val="0"/>
        <w:autoSpaceDN w:val="0"/>
        <w:adjustRightInd w:val="0"/>
        <w:ind w:left="426" w:firstLine="540"/>
        <w:jc w:val="both"/>
        <w:rPr>
          <w:rFonts w:ascii="Times New Roman" w:hAnsi="Times New Roman" w:cs="Times New Roman"/>
          <w:szCs w:val="24"/>
        </w:rPr>
      </w:pPr>
      <w:r w:rsidRPr="00201F9B">
        <w:rPr>
          <w:rFonts w:ascii="Times New Roman" w:hAnsi="Times New Roman" w:cs="Times New Roman"/>
          <w:szCs w:val="24"/>
        </w:rPr>
        <w:t>ФСБУ 25/2018 применяется сторонами договора аренды, положения которого предусматривают предоставление арендодателем за плату арендатору имущества во временное пользование (пункт 2 ФСБУ 25/2018). Следовательно, при передаче актива в безвозмездное пользование ФСБУ 25/2018 не применяется и право пользования активом не признается.</w:t>
      </w:r>
    </w:p>
    <w:p w14:paraId="6342C94B" w14:textId="77777777" w:rsidR="007D2BDF" w:rsidRPr="00201F9B" w:rsidRDefault="00424229" w:rsidP="001F33FF">
      <w:pPr>
        <w:pStyle w:val="1"/>
      </w:pPr>
      <w:r w:rsidRPr="00201F9B">
        <w:t>Ставка дисконтирования</w:t>
      </w:r>
    </w:p>
    <w:p w14:paraId="1431271A" w14:textId="77777777" w:rsidR="00653FA3" w:rsidRPr="00201F9B" w:rsidRDefault="00653FA3" w:rsidP="001F33FF">
      <w:pPr>
        <w:pStyle w:val="2"/>
      </w:pPr>
      <w:r w:rsidRPr="00201F9B">
        <w:t xml:space="preserve">Какую ставку </w:t>
      </w:r>
      <w:r w:rsidR="00BB5549" w:rsidRPr="00201F9B">
        <w:t xml:space="preserve">дисконтирования следует </w:t>
      </w:r>
      <w:r w:rsidRPr="00201F9B">
        <w:t xml:space="preserve">использовать для </w:t>
      </w:r>
      <w:r w:rsidR="00BB5549" w:rsidRPr="00201F9B">
        <w:t xml:space="preserve">расчета приведенной стоимости </w:t>
      </w:r>
      <w:r w:rsidRPr="00201F9B">
        <w:t xml:space="preserve">обязательств </w:t>
      </w:r>
      <w:r w:rsidR="00BB5549" w:rsidRPr="00201F9B">
        <w:t xml:space="preserve">по аренде, </w:t>
      </w:r>
      <w:r w:rsidR="003365B7" w:rsidRPr="00201F9B">
        <w:t xml:space="preserve">в том числе </w:t>
      </w:r>
      <w:r w:rsidRPr="00201F9B">
        <w:t xml:space="preserve">если </w:t>
      </w:r>
      <w:r w:rsidR="00BB5549" w:rsidRPr="00201F9B">
        <w:t>у организации нет опыта привлечения заемных средств</w:t>
      </w:r>
      <w:r w:rsidRPr="00201F9B">
        <w:t>?</w:t>
      </w:r>
    </w:p>
    <w:p w14:paraId="3CB5D6A7" w14:textId="77777777" w:rsidR="00402148" w:rsidRPr="00201F9B" w:rsidRDefault="00574D51" w:rsidP="00201F9B">
      <w:pPr>
        <w:widowControl/>
        <w:autoSpaceDE w:val="0"/>
        <w:autoSpaceDN w:val="0"/>
        <w:adjustRightInd w:val="0"/>
        <w:ind w:left="426" w:firstLine="540"/>
        <w:jc w:val="both"/>
        <w:rPr>
          <w:rFonts w:ascii="Times New Roman" w:hAnsi="Times New Roman" w:cs="Times New Roman"/>
          <w:szCs w:val="24"/>
        </w:rPr>
      </w:pPr>
      <w:r w:rsidRPr="00201F9B">
        <w:rPr>
          <w:rFonts w:ascii="Times New Roman" w:hAnsi="Times New Roman" w:cs="Times New Roman"/>
          <w:szCs w:val="24"/>
        </w:rPr>
        <w:t>Как указано в письме Минфина России от 20 сентября 2022 г. № 07-01-10/90853 при определении ставки дис</w:t>
      </w:r>
      <w:r w:rsidR="00261126" w:rsidRPr="00201F9B">
        <w:rPr>
          <w:rFonts w:ascii="Times New Roman" w:hAnsi="Times New Roman" w:cs="Times New Roman"/>
          <w:szCs w:val="24"/>
        </w:rPr>
        <w:t>контирования, предусмотренной пунктом</w:t>
      </w:r>
      <w:r w:rsidRPr="00201F9B">
        <w:rPr>
          <w:rFonts w:ascii="Times New Roman" w:hAnsi="Times New Roman" w:cs="Times New Roman"/>
          <w:szCs w:val="24"/>
        </w:rPr>
        <w:t xml:space="preserve"> 15 ФСБУ 25/2018, целесообразно использовать соответствующие положения МСФО (</w:t>
      </w:r>
      <w:r w:rsidRPr="00201F9B">
        <w:rPr>
          <w:rFonts w:ascii="Times New Roman" w:hAnsi="Times New Roman" w:cs="Times New Roman"/>
          <w:szCs w:val="24"/>
          <w:lang w:val="en-US"/>
        </w:rPr>
        <w:t>IFRS</w:t>
      </w:r>
      <w:r w:rsidRPr="00201F9B">
        <w:rPr>
          <w:rFonts w:ascii="Times New Roman" w:hAnsi="Times New Roman" w:cs="Times New Roman"/>
          <w:szCs w:val="24"/>
        </w:rPr>
        <w:t xml:space="preserve">) 16. </w:t>
      </w:r>
    </w:p>
    <w:p w14:paraId="26F8A614" w14:textId="77777777" w:rsidR="00402148" w:rsidRPr="00201F9B" w:rsidRDefault="00574D51" w:rsidP="00201F9B">
      <w:pPr>
        <w:widowControl/>
        <w:autoSpaceDE w:val="0"/>
        <w:autoSpaceDN w:val="0"/>
        <w:adjustRightInd w:val="0"/>
        <w:ind w:left="426" w:firstLine="540"/>
        <w:jc w:val="both"/>
        <w:rPr>
          <w:rFonts w:ascii="Times New Roman" w:hAnsi="Times New Roman" w:cs="Times New Roman"/>
          <w:szCs w:val="24"/>
        </w:rPr>
      </w:pPr>
      <w:r w:rsidRPr="00201F9B">
        <w:rPr>
          <w:rFonts w:ascii="Times New Roman" w:hAnsi="Times New Roman" w:cs="Times New Roman"/>
          <w:szCs w:val="24"/>
        </w:rPr>
        <w:t xml:space="preserve">В соответствии с </w:t>
      </w:r>
      <w:r w:rsidR="002F2FA5" w:rsidRPr="00201F9B">
        <w:rPr>
          <w:rFonts w:ascii="Times New Roman" w:hAnsi="Times New Roman" w:cs="Times New Roman"/>
          <w:szCs w:val="24"/>
        </w:rPr>
        <w:t>параграфом</w:t>
      </w:r>
      <w:r w:rsidRPr="00201F9B">
        <w:rPr>
          <w:rFonts w:ascii="Times New Roman" w:hAnsi="Times New Roman" w:cs="Times New Roman"/>
          <w:szCs w:val="24"/>
        </w:rPr>
        <w:t xml:space="preserve"> </w:t>
      </w:r>
      <w:r w:rsidR="00F5611F" w:rsidRPr="00201F9B">
        <w:rPr>
          <w:rFonts w:ascii="Times New Roman" w:hAnsi="Times New Roman" w:cs="Times New Roman"/>
          <w:szCs w:val="24"/>
        </w:rPr>
        <w:t>26</w:t>
      </w:r>
      <w:r w:rsidRPr="00201F9B">
        <w:rPr>
          <w:rFonts w:ascii="Times New Roman" w:hAnsi="Times New Roman" w:cs="Times New Roman"/>
          <w:szCs w:val="24"/>
        </w:rPr>
        <w:t xml:space="preserve"> МСФО (</w:t>
      </w:r>
      <w:r w:rsidRPr="00201F9B">
        <w:rPr>
          <w:rFonts w:ascii="Times New Roman" w:hAnsi="Times New Roman" w:cs="Times New Roman"/>
          <w:szCs w:val="24"/>
          <w:lang w:val="en-US"/>
        </w:rPr>
        <w:t>IFRS</w:t>
      </w:r>
      <w:r w:rsidRPr="00201F9B">
        <w:rPr>
          <w:rFonts w:ascii="Times New Roman" w:hAnsi="Times New Roman" w:cs="Times New Roman"/>
          <w:szCs w:val="24"/>
        </w:rPr>
        <w:t>) 16 аренд</w:t>
      </w:r>
      <w:r w:rsidR="00F5611F" w:rsidRPr="00201F9B">
        <w:rPr>
          <w:rFonts w:ascii="Times New Roman" w:hAnsi="Times New Roman" w:cs="Times New Roman"/>
          <w:szCs w:val="24"/>
        </w:rPr>
        <w:t>ные платежи необходимо дисконтировать с использованием процентной ставки, заложенной в договоре аренды, если такая ставка может быть легко определена. Если такая ставка не может быть легко определена, арендатор должен использовать ставку привлечения дополнительных заемных средств арендатором.</w:t>
      </w:r>
      <w:r w:rsidR="00AA062A" w:rsidRPr="00201F9B">
        <w:rPr>
          <w:rFonts w:ascii="Times New Roman" w:hAnsi="Times New Roman" w:cs="Times New Roman"/>
          <w:szCs w:val="24"/>
        </w:rPr>
        <w:t xml:space="preserve"> </w:t>
      </w:r>
      <w:r w:rsidR="00402148" w:rsidRPr="00201F9B">
        <w:rPr>
          <w:rFonts w:ascii="Times New Roman" w:hAnsi="Times New Roman" w:cs="Times New Roman"/>
          <w:szCs w:val="24"/>
        </w:rPr>
        <w:t>МСФО (</w:t>
      </w:r>
      <w:r w:rsidR="00402148" w:rsidRPr="00201F9B">
        <w:rPr>
          <w:rFonts w:ascii="Times New Roman" w:hAnsi="Times New Roman" w:cs="Times New Roman"/>
          <w:szCs w:val="24"/>
          <w:lang w:val="en-US"/>
        </w:rPr>
        <w:t>IFRS</w:t>
      </w:r>
      <w:r w:rsidR="00402148" w:rsidRPr="00201F9B">
        <w:rPr>
          <w:rFonts w:ascii="Times New Roman" w:hAnsi="Times New Roman" w:cs="Times New Roman"/>
          <w:szCs w:val="24"/>
        </w:rPr>
        <w:t xml:space="preserve">) 16 устанавливает, что ставка привлечения </w:t>
      </w:r>
      <w:r w:rsidR="00402148" w:rsidRPr="00201F9B">
        <w:rPr>
          <w:rFonts w:ascii="Times New Roman" w:hAnsi="Times New Roman" w:cs="Times New Roman"/>
          <w:szCs w:val="24"/>
        </w:rPr>
        <w:lastRenderedPageBreak/>
        <w:t>дополнительных заемных средств арендатором – это ставка процента, по которой арендатор мог бы привлечь на аналогичный срок и при аналогичном обеспечении заемные средства, необходимые для получения актива со стоимостью, аналогичной стоимости актива в форме права пользования в аналогичных экономических условиях.</w:t>
      </w:r>
    </w:p>
    <w:p w14:paraId="2C0805D7" w14:textId="77777777" w:rsidR="00BB5549" w:rsidRPr="00201F9B" w:rsidRDefault="00653FA3" w:rsidP="00201F9B">
      <w:pPr>
        <w:widowControl/>
        <w:autoSpaceDE w:val="0"/>
        <w:autoSpaceDN w:val="0"/>
        <w:adjustRightInd w:val="0"/>
        <w:ind w:left="426" w:firstLine="540"/>
        <w:jc w:val="both"/>
        <w:rPr>
          <w:rFonts w:ascii="Times New Roman" w:hAnsi="Times New Roman" w:cs="Times New Roman"/>
          <w:szCs w:val="24"/>
        </w:rPr>
      </w:pPr>
      <w:r w:rsidRPr="00201F9B">
        <w:rPr>
          <w:rFonts w:ascii="Times New Roman" w:hAnsi="Times New Roman" w:cs="Times New Roman"/>
          <w:szCs w:val="24"/>
        </w:rPr>
        <w:t xml:space="preserve">В большинстве случаев арендатором не может быть определена ставка, заложенная в договор аренды, поэтому применяется ставка, по которой арендатор привлекает или мог бы привлечь заемные средства на срок, сопоставимый со сроком аренды (далее </w:t>
      </w:r>
      <w:r w:rsidR="003D2404" w:rsidRPr="00201F9B">
        <w:rPr>
          <w:rFonts w:ascii="Times New Roman" w:hAnsi="Times New Roman" w:cs="Times New Roman"/>
          <w:szCs w:val="24"/>
        </w:rPr>
        <w:t xml:space="preserve">– </w:t>
      </w:r>
      <w:r w:rsidRPr="00201F9B">
        <w:rPr>
          <w:rFonts w:ascii="Times New Roman" w:hAnsi="Times New Roman" w:cs="Times New Roman"/>
          <w:szCs w:val="24"/>
        </w:rPr>
        <w:t>ставка привлечения</w:t>
      </w:r>
      <w:r w:rsidR="003D2404" w:rsidRPr="00201F9B">
        <w:rPr>
          <w:rFonts w:ascii="Times New Roman" w:hAnsi="Times New Roman" w:cs="Times New Roman"/>
          <w:szCs w:val="24"/>
        </w:rPr>
        <w:t xml:space="preserve"> </w:t>
      </w:r>
      <w:proofErr w:type="spellStart"/>
      <w:r w:rsidR="001C2D7F" w:rsidRPr="00201F9B">
        <w:rPr>
          <w:rFonts w:ascii="Times New Roman" w:hAnsi="Times New Roman" w:cs="Times New Roman"/>
          <w:szCs w:val="24"/>
        </w:rPr>
        <w:t>R</w:t>
      </w:r>
      <w:r w:rsidR="001C2D7F" w:rsidRPr="00201F9B">
        <w:rPr>
          <w:rFonts w:ascii="Times New Roman" w:hAnsi="Times New Roman" w:cs="Times New Roman"/>
          <w:szCs w:val="24"/>
          <w:vertAlign w:val="subscript"/>
        </w:rPr>
        <w:t>привлечения</w:t>
      </w:r>
      <w:proofErr w:type="spellEnd"/>
      <w:r w:rsidRPr="00201F9B">
        <w:rPr>
          <w:rFonts w:ascii="Times New Roman" w:hAnsi="Times New Roman" w:cs="Times New Roman"/>
          <w:szCs w:val="24"/>
        </w:rPr>
        <w:t xml:space="preserve">). </w:t>
      </w:r>
    </w:p>
    <w:p w14:paraId="4AD4C1E7" w14:textId="77777777" w:rsidR="00AA062A" w:rsidRPr="00201F9B" w:rsidRDefault="00AA062A" w:rsidP="00201F9B">
      <w:pPr>
        <w:widowControl/>
        <w:autoSpaceDE w:val="0"/>
        <w:autoSpaceDN w:val="0"/>
        <w:adjustRightInd w:val="0"/>
        <w:ind w:left="426" w:firstLine="540"/>
        <w:jc w:val="both"/>
        <w:rPr>
          <w:rFonts w:ascii="Times New Roman" w:hAnsi="Times New Roman" w:cs="Times New Roman"/>
          <w:szCs w:val="24"/>
          <w:u w:val="single"/>
        </w:rPr>
      </w:pPr>
      <w:r w:rsidRPr="00201F9B">
        <w:rPr>
          <w:rFonts w:ascii="Times New Roman" w:hAnsi="Times New Roman" w:cs="Times New Roman"/>
          <w:szCs w:val="24"/>
          <w:u w:val="single"/>
        </w:rPr>
        <w:t>Наиболее корректный порядок расчета ставки привлечения состоит в следующем.</w:t>
      </w:r>
    </w:p>
    <w:p w14:paraId="5F1F889E" w14:textId="77777777" w:rsidR="00D214FA" w:rsidRPr="00201F9B" w:rsidRDefault="00653FA3" w:rsidP="00201F9B">
      <w:pPr>
        <w:autoSpaceDE w:val="0"/>
        <w:autoSpaceDN w:val="0"/>
        <w:ind w:left="426" w:firstLine="540"/>
        <w:jc w:val="both"/>
        <w:rPr>
          <w:rFonts w:ascii="Times New Roman" w:hAnsi="Times New Roman" w:cs="Times New Roman"/>
          <w:szCs w:val="24"/>
        </w:rPr>
      </w:pPr>
      <w:r w:rsidRPr="00201F9B">
        <w:rPr>
          <w:rFonts w:ascii="Times New Roman" w:hAnsi="Times New Roman" w:cs="Times New Roman"/>
          <w:szCs w:val="24"/>
        </w:rPr>
        <w:t xml:space="preserve">Поскольку ставка привлечения должна отражать кредитное качество именно арендатора, то для ее определения </w:t>
      </w:r>
      <w:r w:rsidR="00913F3C" w:rsidRPr="00201F9B">
        <w:rPr>
          <w:rFonts w:ascii="Times New Roman" w:hAnsi="Times New Roman" w:cs="Times New Roman"/>
          <w:szCs w:val="24"/>
        </w:rPr>
        <w:t>при соблюдении определенных условий может</w:t>
      </w:r>
      <w:r w:rsidR="00AA062A" w:rsidRPr="00201F9B">
        <w:rPr>
          <w:rFonts w:ascii="Times New Roman" w:hAnsi="Times New Roman" w:cs="Times New Roman"/>
          <w:szCs w:val="24"/>
        </w:rPr>
        <w:t xml:space="preserve"> </w:t>
      </w:r>
      <w:r w:rsidRPr="00201F9B">
        <w:rPr>
          <w:rFonts w:ascii="Times New Roman" w:hAnsi="Times New Roman" w:cs="Times New Roman"/>
          <w:szCs w:val="24"/>
        </w:rPr>
        <w:t>использ</w:t>
      </w:r>
      <w:r w:rsidR="00913F3C" w:rsidRPr="00201F9B">
        <w:rPr>
          <w:rFonts w:ascii="Times New Roman" w:hAnsi="Times New Roman" w:cs="Times New Roman"/>
          <w:szCs w:val="24"/>
        </w:rPr>
        <w:t>оваться</w:t>
      </w:r>
      <w:r w:rsidRPr="00201F9B">
        <w:rPr>
          <w:rFonts w:ascii="Times New Roman" w:hAnsi="Times New Roman" w:cs="Times New Roman"/>
          <w:szCs w:val="24"/>
        </w:rPr>
        <w:t xml:space="preserve"> </w:t>
      </w:r>
      <w:r w:rsidR="00913F3C" w:rsidRPr="00201F9B">
        <w:rPr>
          <w:rFonts w:ascii="Times New Roman" w:hAnsi="Times New Roman" w:cs="Times New Roman"/>
          <w:szCs w:val="24"/>
        </w:rPr>
        <w:t xml:space="preserve">информация о </w:t>
      </w:r>
      <w:r w:rsidRPr="00201F9B">
        <w:rPr>
          <w:rFonts w:ascii="Times New Roman" w:hAnsi="Times New Roman" w:cs="Times New Roman"/>
          <w:szCs w:val="24"/>
        </w:rPr>
        <w:t>фактическ</w:t>
      </w:r>
      <w:r w:rsidR="00913F3C" w:rsidRPr="00201F9B">
        <w:rPr>
          <w:rFonts w:ascii="Times New Roman" w:hAnsi="Times New Roman" w:cs="Times New Roman"/>
          <w:szCs w:val="24"/>
        </w:rPr>
        <w:t>их</w:t>
      </w:r>
      <w:r w:rsidRPr="00201F9B">
        <w:rPr>
          <w:rFonts w:ascii="Times New Roman" w:hAnsi="Times New Roman" w:cs="Times New Roman"/>
          <w:szCs w:val="24"/>
        </w:rPr>
        <w:t xml:space="preserve"> банковск</w:t>
      </w:r>
      <w:r w:rsidR="00913F3C" w:rsidRPr="00201F9B">
        <w:rPr>
          <w:rFonts w:ascii="Times New Roman" w:hAnsi="Times New Roman" w:cs="Times New Roman"/>
          <w:szCs w:val="24"/>
        </w:rPr>
        <w:t>их</w:t>
      </w:r>
      <w:r w:rsidRPr="00201F9B">
        <w:rPr>
          <w:rFonts w:ascii="Times New Roman" w:hAnsi="Times New Roman" w:cs="Times New Roman"/>
          <w:szCs w:val="24"/>
        </w:rPr>
        <w:t xml:space="preserve"> кредит</w:t>
      </w:r>
      <w:r w:rsidR="00913F3C" w:rsidRPr="00201F9B">
        <w:rPr>
          <w:rFonts w:ascii="Times New Roman" w:hAnsi="Times New Roman" w:cs="Times New Roman"/>
          <w:szCs w:val="24"/>
        </w:rPr>
        <w:t>ах</w:t>
      </w:r>
      <w:r w:rsidRPr="00201F9B">
        <w:rPr>
          <w:rFonts w:ascii="Times New Roman" w:hAnsi="Times New Roman" w:cs="Times New Roman"/>
          <w:szCs w:val="24"/>
        </w:rPr>
        <w:t xml:space="preserve">, </w:t>
      </w:r>
      <w:r w:rsidR="00913F3C" w:rsidRPr="00201F9B">
        <w:rPr>
          <w:rFonts w:ascii="Times New Roman" w:hAnsi="Times New Roman" w:cs="Times New Roman"/>
          <w:szCs w:val="24"/>
        </w:rPr>
        <w:t xml:space="preserve">полученных </w:t>
      </w:r>
      <w:r w:rsidRPr="00201F9B">
        <w:rPr>
          <w:rFonts w:ascii="Times New Roman" w:hAnsi="Times New Roman" w:cs="Times New Roman"/>
          <w:szCs w:val="24"/>
        </w:rPr>
        <w:t xml:space="preserve">арендатором на рыночных условиях в валюте договора аренды, </w:t>
      </w:r>
      <w:r w:rsidR="005D253D" w:rsidRPr="00201F9B">
        <w:rPr>
          <w:rFonts w:ascii="Times New Roman" w:hAnsi="Times New Roman" w:cs="Times New Roman"/>
          <w:szCs w:val="24"/>
        </w:rPr>
        <w:t>дата</w:t>
      </w:r>
      <w:r w:rsidRPr="00201F9B">
        <w:rPr>
          <w:rFonts w:ascii="Times New Roman" w:hAnsi="Times New Roman" w:cs="Times New Roman"/>
          <w:szCs w:val="24"/>
        </w:rPr>
        <w:t xml:space="preserve"> привлечения и </w:t>
      </w:r>
      <w:proofErr w:type="spellStart"/>
      <w:r w:rsidR="005D253D" w:rsidRPr="00201F9B">
        <w:rPr>
          <w:rFonts w:ascii="Times New Roman" w:hAnsi="Times New Roman" w:cs="Times New Roman"/>
          <w:szCs w:val="24"/>
        </w:rPr>
        <w:t>дюрация</w:t>
      </w:r>
      <w:proofErr w:type="spellEnd"/>
      <w:r w:rsidR="005D253D" w:rsidRPr="00201F9B">
        <w:rPr>
          <w:rFonts w:ascii="Times New Roman" w:hAnsi="Times New Roman" w:cs="Times New Roman"/>
          <w:szCs w:val="24"/>
        </w:rPr>
        <w:t xml:space="preserve"> которых наиболее близки</w:t>
      </w:r>
      <w:r w:rsidRPr="00201F9B">
        <w:rPr>
          <w:rFonts w:ascii="Times New Roman" w:hAnsi="Times New Roman" w:cs="Times New Roman"/>
          <w:szCs w:val="24"/>
        </w:rPr>
        <w:t xml:space="preserve"> к дате определения ставки привлечения и сроку аренды (далее </w:t>
      </w:r>
      <w:r w:rsidR="003D2404" w:rsidRPr="00201F9B">
        <w:rPr>
          <w:rFonts w:ascii="Times New Roman" w:hAnsi="Times New Roman" w:cs="Times New Roman"/>
          <w:szCs w:val="24"/>
        </w:rPr>
        <w:t xml:space="preserve">– </w:t>
      </w:r>
      <w:proofErr w:type="spellStart"/>
      <w:r w:rsidRPr="00201F9B">
        <w:rPr>
          <w:rFonts w:ascii="Times New Roman" w:hAnsi="Times New Roman" w:cs="Times New Roman"/>
          <w:szCs w:val="24"/>
        </w:rPr>
        <w:t>референсный</w:t>
      </w:r>
      <w:proofErr w:type="spellEnd"/>
      <w:r w:rsidRPr="00201F9B">
        <w:rPr>
          <w:rFonts w:ascii="Times New Roman" w:hAnsi="Times New Roman" w:cs="Times New Roman"/>
          <w:szCs w:val="24"/>
        </w:rPr>
        <w:t xml:space="preserve"> кредит). </w:t>
      </w:r>
      <w:r w:rsidR="00D214FA" w:rsidRPr="00201F9B">
        <w:rPr>
          <w:rFonts w:ascii="Times New Roman" w:hAnsi="Times New Roman" w:cs="Times New Roman"/>
          <w:szCs w:val="24"/>
        </w:rPr>
        <w:t xml:space="preserve">Сравнение процентных ставок корректно делать только для сопоставимых сроков </w:t>
      </w:r>
      <w:r w:rsidR="00D214FA" w:rsidRPr="00201F9B">
        <w:rPr>
          <w:rFonts w:ascii="Times New Roman" w:hAnsi="Times New Roman" w:cs="Times New Roman"/>
          <w:i/>
          <w:szCs w:val="24"/>
        </w:rPr>
        <w:t>бескупонных</w:t>
      </w:r>
      <w:r w:rsidR="00D214FA" w:rsidRPr="00201F9B">
        <w:rPr>
          <w:rFonts w:ascii="Times New Roman" w:hAnsi="Times New Roman" w:cs="Times New Roman"/>
          <w:szCs w:val="24"/>
        </w:rPr>
        <w:t xml:space="preserve"> процентных ставок. Т.к. в данном случае осуществляется сравнение купонных и бескупонных ставок по денежным потокам с разной временной структурой, данную проблему при некотором приближении может решить использование не сроков договоров, а их </w:t>
      </w:r>
      <w:proofErr w:type="spellStart"/>
      <w:r w:rsidR="00D214FA" w:rsidRPr="00201F9B">
        <w:rPr>
          <w:rFonts w:ascii="Times New Roman" w:hAnsi="Times New Roman" w:cs="Times New Roman"/>
          <w:szCs w:val="24"/>
        </w:rPr>
        <w:t>дюраций</w:t>
      </w:r>
      <w:proofErr w:type="spellEnd"/>
      <w:r w:rsidR="00D214FA" w:rsidRPr="00201F9B">
        <w:rPr>
          <w:rFonts w:ascii="Times New Roman" w:hAnsi="Times New Roman" w:cs="Times New Roman"/>
          <w:szCs w:val="24"/>
        </w:rPr>
        <w:t xml:space="preserve"> или средневзвешенных сроков потоков платежей.</w:t>
      </w:r>
    </w:p>
    <w:p w14:paraId="57C8FD19" w14:textId="77777777" w:rsidR="00913F3C" w:rsidRPr="00201F9B" w:rsidRDefault="003D2057" w:rsidP="00201F9B">
      <w:pPr>
        <w:autoSpaceDE w:val="0"/>
        <w:autoSpaceDN w:val="0"/>
        <w:ind w:left="426" w:firstLine="540"/>
        <w:jc w:val="both"/>
        <w:rPr>
          <w:rFonts w:ascii="Times New Roman" w:hAnsi="Times New Roman" w:cs="Times New Roman"/>
          <w:szCs w:val="24"/>
        </w:rPr>
      </w:pPr>
      <w:r w:rsidRPr="00201F9B">
        <w:rPr>
          <w:rFonts w:ascii="Times New Roman" w:hAnsi="Times New Roman" w:cs="Times New Roman"/>
          <w:szCs w:val="24"/>
        </w:rPr>
        <w:t>Непосредственное п</w:t>
      </w:r>
      <w:r w:rsidR="00913F3C" w:rsidRPr="00201F9B">
        <w:rPr>
          <w:rFonts w:ascii="Times New Roman" w:hAnsi="Times New Roman" w:cs="Times New Roman"/>
          <w:szCs w:val="24"/>
        </w:rPr>
        <w:t xml:space="preserve">рименение </w:t>
      </w:r>
      <w:r w:rsidRPr="00201F9B">
        <w:rPr>
          <w:rFonts w:ascii="Times New Roman" w:hAnsi="Times New Roman" w:cs="Times New Roman"/>
          <w:szCs w:val="24"/>
        </w:rPr>
        <w:t xml:space="preserve">ставок </w:t>
      </w:r>
      <w:r w:rsidR="00913F3C" w:rsidRPr="00201F9B">
        <w:rPr>
          <w:rFonts w:ascii="Times New Roman" w:hAnsi="Times New Roman" w:cs="Times New Roman"/>
          <w:szCs w:val="24"/>
        </w:rPr>
        <w:t>имеющихся рыночных кредитов компании возможно только в том случае, если:</w:t>
      </w:r>
    </w:p>
    <w:p w14:paraId="54A290E8" w14:textId="77777777" w:rsidR="00913F3C" w:rsidRPr="00201F9B" w:rsidRDefault="00913F3C" w:rsidP="00201F9B">
      <w:pPr>
        <w:pStyle w:val="a9"/>
        <w:widowControl/>
        <w:numPr>
          <w:ilvl w:val="0"/>
          <w:numId w:val="16"/>
        </w:numPr>
        <w:tabs>
          <w:tab w:val="left" w:pos="851"/>
        </w:tabs>
        <w:autoSpaceDE w:val="0"/>
        <w:autoSpaceDN w:val="0"/>
        <w:adjustRightInd w:val="0"/>
        <w:ind w:left="426" w:firstLine="540"/>
        <w:jc w:val="both"/>
        <w:rPr>
          <w:rFonts w:ascii="Times New Roman" w:hAnsi="Times New Roman" w:cs="Times New Roman"/>
          <w:szCs w:val="24"/>
        </w:rPr>
      </w:pPr>
      <w:r w:rsidRPr="00201F9B">
        <w:rPr>
          <w:rFonts w:ascii="Times New Roman" w:hAnsi="Times New Roman" w:cs="Times New Roman"/>
          <w:szCs w:val="24"/>
        </w:rPr>
        <w:t xml:space="preserve">Дата заключения кредитного договора была незадолго до даты арендного договора, и можно принять предположение, что за прошедший период </w:t>
      </w:r>
      <w:r w:rsidR="003D2057" w:rsidRPr="00201F9B">
        <w:rPr>
          <w:rFonts w:ascii="Times New Roman" w:hAnsi="Times New Roman" w:cs="Times New Roman"/>
          <w:szCs w:val="24"/>
        </w:rPr>
        <w:t xml:space="preserve">рыночные ставки заимствования, а также </w:t>
      </w:r>
      <w:r w:rsidRPr="00201F9B">
        <w:rPr>
          <w:rFonts w:ascii="Times New Roman" w:hAnsi="Times New Roman" w:cs="Times New Roman"/>
          <w:szCs w:val="24"/>
        </w:rPr>
        <w:t>кредитное качество и кредитный спрэд арендатора не изменились</w:t>
      </w:r>
      <w:r w:rsidR="00744327" w:rsidRPr="00201F9B">
        <w:rPr>
          <w:rFonts w:ascii="Times New Roman" w:hAnsi="Times New Roman" w:cs="Times New Roman"/>
          <w:szCs w:val="24"/>
        </w:rPr>
        <w:t>;</w:t>
      </w:r>
    </w:p>
    <w:p w14:paraId="7B9DF28A" w14:textId="77777777" w:rsidR="00BB5549" w:rsidRPr="00201F9B" w:rsidRDefault="00913F3C" w:rsidP="00201F9B">
      <w:pPr>
        <w:pStyle w:val="a9"/>
        <w:widowControl/>
        <w:numPr>
          <w:ilvl w:val="0"/>
          <w:numId w:val="16"/>
        </w:numPr>
        <w:tabs>
          <w:tab w:val="left" w:pos="851"/>
        </w:tabs>
        <w:autoSpaceDE w:val="0"/>
        <w:autoSpaceDN w:val="0"/>
        <w:adjustRightInd w:val="0"/>
        <w:ind w:left="426" w:firstLine="540"/>
        <w:jc w:val="both"/>
        <w:rPr>
          <w:rFonts w:ascii="Times New Roman" w:hAnsi="Times New Roman" w:cs="Times New Roman"/>
          <w:szCs w:val="24"/>
        </w:rPr>
      </w:pPr>
      <w:proofErr w:type="spellStart"/>
      <w:r w:rsidRPr="00201F9B">
        <w:rPr>
          <w:rFonts w:ascii="Times New Roman" w:hAnsi="Times New Roman" w:cs="Times New Roman"/>
          <w:szCs w:val="24"/>
        </w:rPr>
        <w:t>Дюрация</w:t>
      </w:r>
      <w:proofErr w:type="spellEnd"/>
      <w:r w:rsidRPr="00201F9B">
        <w:rPr>
          <w:rFonts w:ascii="Times New Roman" w:hAnsi="Times New Roman" w:cs="Times New Roman"/>
          <w:szCs w:val="24"/>
        </w:rPr>
        <w:t xml:space="preserve"> кредита незначительно отличается от </w:t>
      </w:r>
      <w:proofErr w:type="spellStart"/>
      <w:r w:rsidRPr="00201F9B">
        <w:rPr>
          <w:rFonts w:ascii="Times New Roman" w:hAnsi="Times New Roman" w:cs="Times New Roman"/>
          <w:szCs w:val="24"/>
        </w:rPr>
        <w:t>дюрации</w:t>
      </w:r>
      <w:proofErr w:type="spellEnd"/>
      <w:r w:rsidRPr="00201F9B">
        <w:rPr>
          <w:rFonts w:ascii="Times New Roman" w:hAnsi="Times New Roman" w:cs="Times New Roman"/>
          <w:szCs w:val="24"/>
        </w:rPr>
        <w:t xml:space="preserve"> арендного договора, </w:t>
      </w:r>
      <w:r w:rsidR="003D2057" w:rsidRPr="00201F9B">
        <w:rPr>
          <w:rFonts w:ascii="Times New Roman" w:hAnsi="Times New Roman" w:cs="Times New Roman"/>
          <w:szCs w:val="24"/>
        </w:rPr>
        <w:t>либо</w:t>
      </w:r>
      <w:r w:rsidRPr="00201F9B">
        <w:rPr>
          <w:rFonts w:ascii="Times New Roman" w:hAnsi="Times New Roman" w:cs="Times New Roman"/>
          <w:szCs w:val="24"/>
        </w:rPr>
        <w:t xml:space="preserve"> обе </w:t>
      </w:r>
      <w:proofErr w:type="spellStart"/>
      <w:r w:rsidRPr="00201F9B">
        <w:rPr>
          <w:rFonts w:ascii="Times New Roman" w:hAnsi="Times New Roman" w:cs="Times New Roman"/>
          <w:szCs w:val="24"/>
        </w:rPr>
        <w:t>дюрации</w:t>
      </w:r>
      <w:proofErr w:type="spellEnd"/>
      <w:r w:rsidRPr="00201F9B">
        <w:rPr>
          <w:rFonts w:ascii="Times New Roman" w:hAnsi="Times New Roman" w:cs="Times New Roman"/>
          <w:szCs w:val="24"/>
        </w:rPr>
        <w:t xml:space="preserve"> относятся </w:t>
      </w:r>
      <w:r w:rsidR="00744327" w:rsidRPr="00201F9B">
        <w:rPr>
          <w:rFonts w:ascii="Times New Roman" w:hAnsi="Times New Roman" w:cs="Times New Roman"/>
          <w:szCs w:val="24"/>
        </w:rPr>
        <w:t xml:space="preserve">к </w:t>
      </w:r>
      <w:r w:rsidRPr="00201F9B">
        <w:rPr>
          <w:rFonts w:ascii="Times New Roman" w:hAnsi="Times New Roman" w:cs="Times New Roman"/>
          <w:szCs w:val="24"/>
        </w:rPr>
        <w:t>интервалу сро</w:t>
      </w:r>
      <w:r w:rsidR="00744327" w:rsidRPr="00201F9B">
        <w:rPr>
          <w:rFonts w:ascii="Times New Roman" w:hAnsi="Times New Roman" w:cs="Times New Roman"/>
          <w:szCs w:val="24"/>
        </w:rPr>
        <w:t>ков</w:t>
      </w:r>
      <w:r w:rsidRPr="00201F9B">
        <w:rPr>
          <w:rFonts w:ascii="Times New Roman" w:hAnsi="Times New Roman" w:cs="Times New Roman"/>
          <w:szCs w:val="24"/>
        </w:rPr>
        <w:t>, в котором не наблюдается существенных отличий в уровнях процентных ставок.</w:t>
      </w:r>
    </w:p>
    <w:p w14:paraId="756E854D" w14:textId="77777777" w:rsidR="00BB5549" w:rsidRPr="00201F9B" w:rsidRDefault="00913F3C" w:rsidP="00201F9B">
      <w:pPr>
        <w:widowControl/>
        <w:autoSpaceDE w:val="0"/>
        <w:autoSpaceDN w:val="0"/>
        <w:adjustRightInd w:val="0"/>
        <w:ind w:left="426" w:firstLine="540"/>
        <w:jc w:val="both"/>
        <w:rPr>
          <w:rFonts w:ascii="Times New Roman" w:hAnsi="Times New Roman" w:cs="Times New Roman"/>
          <w:szCs w:val="24"/>
        </w:rPr>
      </w:pPr>
      <w:r w:rsidRPr="00201F9B">
        <w:rPr>
          <w:rFonts w:ascii="Times New Roman" w:hAnsi="Times New Roman" w:cs="Times New Roman"/>
          <w:szCs w:val="24"/>
        </w:rPr>
        <w:t xml:space="preserve">Для того, чтобы скорректировать описанные выше небольшие отличия в датах </w:t>
      </w:r>
      <w:r w:rsidR="00BB5549" w:rsidRPr="00201F9B">
        <w:rPr>
          <w:rFonts w:ascii="Times New Roman" w:hAnsi="Times New Roman" w:cs="Times New Roman"/>
          <w:szCs w:val="24"/>
        </w:rPr>
        <w:t>начала аренды</w:t>
      </w:r>
      <w:r w:rsidRPr="00201F9B">
        <w:rPr>
          <w:rFonts w:ascii="Times New Roman" w:hAnsi="Times New Roman" w:cs="Times New Roman"/>
          <w:szCs w:val="24"/>
        </w:rPr>
        <w:t xml:space="preserve"> и кредита</w:t>
      </w:r>
      <w:r w:rsidR="00BB5549" w:rsidRPr="00201F9B">
        <w:rPr>
          <w:rFonts w:ascii="Times New Roman" w:hAnsi="Times New Roman" w:cs="Times New Roman"/>
          <w:szCs w:val="24"/>
        </w:rPr>
        <w:t xml:space="preserve"> </w:t>
      </w:r>
      <w:r w:rsidR="00653FA3" w:rsidRPr="00201F9B">
        <w:rPr>
          <w:rFonts w:ascii="Times New Roman" w:hAnsi="Times New Roman" w:cs="Times New Roman"/>
          <w:szCs w:val="24"/>
        </w:rPr>
        <w:t>и сро</w:t>
      </w:r>
      <w:r w:rsidR="00744327" w:rsidRPr="00201F9B">
        <w:rPr>
          <w:rFonts w:ascii="Times New Roman" w:hAnsi="Times New Roman" w:cs="Times New Roman"/>
          <w:szCs w:val="24"/>
        </w:rPr>
        <w:t>чности</w:t>
      </w:r>
      <w:r w:rsidR="00BB5549" w:rsidRPr="00201F9B">
        <w:rPr>
          <w:rFonts w:ascii="Times New Roman" w:hAnsi="Times New Roman" w:cs="Times New Roman"/>
          <w:szCs w:val="24"/>
        </w:rPr>
        <w:t xml:space="preserve"> аренды</w:t>
      </w:r>
      <w:r w:rsidRPr="00201F9B">
        <w:rPr>
          <w:rFonts w:ascii="Times New Roman" w:hAnsi="Times New Roman" w:cs="Times New Roman"/>
          <w:szCs w:val="24"/>
        </w:rPr>
        <w:t xml:space="preserve"> и кредита</w:t>
      </w:r>
      <w:r w:rsidR="00653FA3" w:rsidRPr="00201F9B">
        <w:rPr>
          <w:rFonts w:ascii="Times New Roman" w:hAnsi="Times New Roman" w:cs="Times New Roman"/>
          <w:szCs w:val="24"/>
        </w:rPr>
        <w:t>, при определении ставки привлечения применяется дополнительная корректировка с использованием следующей формулы на основе значений кривой бескупонной доходности государ</w:t>
      </w:r>
      <w:r w:rsidR="00BB5549" w:rsidRPr="00201F9B">
        <w:rPr>
          <w:rFonts w:ascii="Times New Roman" w:hAnsi="Times New Roman" w:cs="Times New Roman"/>
          <w:szCs w:val="24"/>
        </w:rPr>
        <w:t xml:space="preserve">ственных облигаций – по данным </w:t>
      </w:r>
      <w:r w:rsidR="00653FA3" w:rsidRPr="00201F9B">
        <w:rPr>
          <w:rFonts w:ascii="Times New Roman" w:hAnsi="Times New Roman" w:cs="Times New Roman"/>
          <w:szCs w:val="24"/>
        </w:rPr>
        <w:t>Банк</w:t>
      </w:r>
      <w:r w:rsidR="00BB5549" w:rsidRPr="00201F9B">
        <w:rPr>
          <w:rFonts w:ascii="Times New Roman" w:hAnsi="Times New Roman" w:cs="Times New Roman"/>
          <w:szCs w:val="24"/>
        </w:rPr>
        <w:t>а</w:t>
      </w:r>
      <w:r w:rsidR="00653FA3" w:rsidRPr="00201F9B">
        <w:rPr>
          <w:rFonts w:ascii="Times New Roman" w:hAnsi="Times New Roman" w:cs="Times New Roman"/>
          <w:szCs w:val="24"/>
        </w:rPr>
        <w:t xml:space="preserve"> России </w:t>
      </w:r>
      <w:hyperlink r:id="rId12" w:history="1">
        <w:r w:rsidR="00BB5549" w:rsidRPr="00201F9B">
          <w:rPr>
            <w:rStyle w:val="af5"/>
            <w:rFonts w:ascii="Times New Roman" w:hAnsi="Times New Roman" w:cs="Times New Roman"/>
            <w:szCs w:val="24"/>
          </w:rPr>
          <w:t>https://cbr.ru/hd_base/zcyc_params/</w:t>
        </w:r>
      </w:hyperlink>
      <w:r w:rsidR="00BB5549" w:rsidRPr="00201F9B">
        <w:rPr>
          <w:rFonts w:ascii="Times New Roman" w:hAnsi="Times New Roman" w:cs="Times New Roman"/>
          <w:szCs w:val="24"/>
        </w:rPr>
        <w:t xml:space="preserve"> </w:t>
      </w:r>
      <w:r w:rsidR="00653FA3" w:rsidRPr="00201F9B">
        <w:rPr>
          <w:rFonts w:ascii="Times New Roman" w:hAnsi="Times New Roman" w:cs="Times New Roman"/>
          <w:szCs w:val="24"/>
        </w:rPr>
        <w:t xml:space="preserve">или </w:t>
      </w:r>
      <w:r w:rsidR="00BB5549" w:rsidRPr="00201F9B">
        <w:rPr>
          <w:rFonts w:ascii="Times New Roman" w:hAnsi="Times New Roman" w:cs="Times New Roman"/>
          <w:szCs w:val="24"/>
        </w:rPr>
        <w:t xml:space="preserve">Московской биржи </w:t>
      </w:r>
      <w:hyperlink r:id="rId13" w:history="1">
        <w:r w:rsidR="00BB5549" w:rsidRPr="00201F9B">
          <w:rPr>
            <w:rStyle w:val="af5"/>
            <w:rFonts w:ascii="Times New Roman" w:hAnsi="Times New Roman" w:cs="Times New Roman"/>
            <w:szCs w:val="24"/>
          </w:rPr>
          <w:t>https://www.moex.com/ru/marketdata/indices/state/g-curve/</w:t>
        </w:r>
      </w:hyperlink>
      <w:r w:rsidR="00BB5549" w:rsidRPr="00201F9B">
        <w:rPr>
          <w:rFonts w:ascii="Times New Roman" w:hAnsi="Times New Roman" w:cs="Times New Roman"/>
          <w:szCs w:val="24"/>
        </w:rPr>
        <w:t xml:space="preserve"> </w:t>
      </w:r>
      <w:r w:rsidR="001B154C" w:rsidRPr="00201F9B">
        <w:rPr>
          <w:rFonts w:ascii="Times New Roman" w:hAnsi="Times New Roman" w:cs="Times New Roman"/>
          <w:szCs w:val="24"/>
        </w:rPr>
        <w:t>:</w:t>
      </w:r>
    </w:p>
    <w:p w14:paraId="2BFCCDD7" w14:textId="77777777" w:rsidR="00AF2C3B" w:rsidRPr="00201F9B" w:rsidRDefault="00AF2C3B" w:rsidP="00201F9B">
      <w:pPr>
        <w:widowControl/>
        <w:autoSpaceDE w:val="0"/>
        <w:autoSpaceDN w:val="0"/>
        <w:adjustRightInd w:val="0"/>
        <w:ind w:left="426" w:firstLine="540"/>
        <w:jc w:val="center"/>
        <w:rPr>
          <w:rFonts w:ascii="Times New Roman" w:hAnsi="Times New Roman" w:cs="Times New Roman"/>
          <w:szCs w:val="24"/>
        </w:rPr>
      </w:pPr>
    </w:p>
    <w:p w14:paraId="1C71761E" w14:textId="77777777" w:rsidR="00653FA3" w:rsidRPr="00201F9B" w:rsidRDefault="00653FA3" w:rsidP="00201F9B">
      <w:pPr>
        <w:widowControl/>
        <w:autoSpaceDE w:val="0"/>
        <w:autoSpaceDN w:val="0"/>
        <w:adjustRightInd w:val="0"/>
        <w:ind w:left="426" w:firstLine="540"/>
        <w:jc w:val="center"/>
        <w:rPr>
          <w:rFonts w:ascii="Times New Roman" w:hAnsi="Times New Roman" w:cs="Times New Roman"/>
          <w:szCs w:val="24"/>
        </w:rPr>
      </w:pPr>
      <w:proofErr w:type="spellStart"/>
      <w:r w:rsidRPr="00201F9B">
        <w:rPr>
          <w:rFonts w:ascii="Times New Roman" w:hAnsi="Times New Roman" w:cs="Times New Roman"/>
          <w:i/>
          <w:szCs w:val="24"/>
        </w:rPr>
        <w:t>R</w:t>
      </w:r>
      <w:r w:rsidRPr="00201F9B">
        <w:rPr>
          <w:rFonts w:ascii="Times New Roman" w:hAnsi="Times New Roman" w:cs="Times New Roman"/>
          <w:i/>
          <w:szCs w:val="24"/>
          <w:vertAlign w:val="subscript"/>
        </w:rPr>
        <w:t>привлечения</w:t>
      </w:r>
      <w:proofErr w:type="spellEnd"/>
      <w:r w:rsidRPr="00201F9B">
        <w:rPr>
          <w:rFonts w:ascii="Times New Roman" w:hAnsi="Times New Roman" w:cs="Times New Roman"/>
          <w:szCs w:val="24"/>
        </w:rPr>
        <w:t xml:space="preserve"> = </w:t>
      </w:r>
      <w:proofErr w:type="spellStart"/>
      <w:r w:rsidRPr="00201F9B">
        <w:rPr>
          <w:rFonts w:ascii="Times New Roman" w:hAnsi="Times New Roman" w:cs="Times New Roman"/>
          <w:i/>
          <w:szCs w:val="24"/>
        </w:rPr>
        <w:t>R</w:t>
      </w:r>
      <w:r w:rsidRPr="00201F9B">
        <w:rPr>
          <w:rFonts w:ascii="Times New Roman" w:hAnsi="Times New Roman" w:cs="Times New Roman"/>
          <w:i/>
          <w:szCs w:val="24"/>
          <w:vertAlign w:val="subscript"/>
        </w:rPr>
        <w:t>реф</w:t>
      </w:r>
      <w:proofErr w:type="spellEnd"/>
      <w:r w:rsidR="00BB5549" w:rsidRPr="00201F9B">
        <w:rPr>
          <w:rFonts w:ascii="Times New Roman" w:hAnsi="Times New Roman" w:cs="Times New Roman"/>
          <w:i/>
          <w:szCs w:val="24"/>
        </w:rPr>
        <w:t>.</w:t>
      </w:r>
      <w:r w:rsidR="00BB5549" w:rsidRPr="00201F9B">
        <w:rPr>
          <w:rFonts w:ascii="Times New Roman" w:hAnsi="Times New Roman" w:cs="Times New Roman"/>
          <w:szCs w:val="24"/>
        </w:rPr>
        <w:t xml:space="preserve"> + </w:t>
      </w:r>
      <w:r w:rsidR="00BB5549" w:rsidRPr="00201F9B">
        <w:rPr>
          <w:rFonts w:ascii="Times New Roman" w:hAnsi="Times New Roman" w:cs="Times New Roman"/>
          <w:i/>
          <w:szCs w:val="24"/>
        </w:rPr>
        <w:t>Доходность</w:t>
      </w:r>
      <w:r w:rsidRPr="00201F9B">
        <w:rPr>
          <w:rFonts w:ascii="Times New Roman" w:hAnsi="Times New Roman" w:cs="Times New Roman"/>
          <w:i/>
          <w:szCs w:val="24"/>
          <w:vertAlign w:val="subscript"/>
        </w:rPr>
        <w:t>1</w:t>
      </w:r>
      <w:r w:rsidR="00BB5549" w:rsidRPr="00201F9B">
        <w:rPr>
          <w:rFonts w:ascii="Times New Roman" w:hAnsi="Times New Roman" w:cs="Times New Roman"/>
          <w:szCs w:val="24"/>
        </w:rPr>
        <w:t xml:space="preserve"> - </w:t>
      </w:r>
      <w:r w:rsidR="00BB5549" w:rsidRPr="00201F9B">
        <w:rPr>
          <w:rFonts w:ascii="Times New Roman" w:hAnsi="Times New Roman" w:cs="Times New Roman"/>
          <w:i/>
          <w:szCs w:val="24"/>
        </w:rPr>
        <w:t>Доходность</w:t>
      </w:r>
      <w:r w:rsidRPr="00201F9B">
        <w:rPr>
          <w:rFonts w:ascii="Times New Roman" w:hAnsi="Times New Roman" w:cs="Times New Roman"/>
          <w:i/>
          <w:szCs w:val="24"/>
          <w:vertAlign w:val="subscript"/>
        </w:rPr>
        <w:t>0</w:t>
      </w:r>
    </w:p>
    <w:p w14:paraId="47CD1B8A" w14:textId="77777777" w:rsidR="00BB5549" w:rsidRPr="00201F9B" w:rsidRDefault="001C2D7F" w:rsidP="00201F9B">
      <w:pPr>
        <w:widowControl/>
        <w:autoSpaceDE w:val="0"/>
        <w:autoSpaceDN w:val="0"/>
        <w:adjustRightInd w:val="0"/>
        <w:ind w:left="426" w:firstLine="540"/>
        <w:jc w:val="both"/>
        <w:rPr>
          <w:rFonts w:ascii="Times New Roman" w:hAnsi="Times New Roman" w:cs="Times New Roman"/>
          <w:szCs w:val="24"/>
        </w:rPr>
      </w:pPr>
      <w:r w:rsidRPr="00201F9B">
        <w:rPr>
          <w:rFonts w:ascii="Times New Roman" w:hAnsi="Times New Roman" w:cs="Times New Roman"/>
          <w:szCs w:val="24"/>
        </w:rPr>
        <w:t>г</w:t>
      </w:r>
      <w:r w:rsidR="00BB5549" w:rsidRPr="00201F9B">
        <w:rPr>
          <w:rFonts w:ascii="Times New Roman" w:hAnsi="Times New Roman" w:cs="Times New Roman"/>
          <w:szCs w:val="24"/>
        </w:rPr>
        <w:t xml:space="preserve">де </w:t>
      </w:r>
      <w:proofErr w:type="spellStart"/>
      <w:r w:rsidR="00BB5549" w:rsidRPr="00201F9B">
        <w:rPr>
          <w:rFonts w:ascii="Times New Roman" w:hAnsi="Times New Roman" w:cs="Times New Roman"/>
          <w:i/>
          <w:szCs w:val="24"/>
        </w:rPr>
        <w:t>R</w:t>
      </w:r>
      <w:r w:rsidR="00BB5549" w:rsidRPr="00201F9B">
        <w:rPr>
          <w:rFonts w:ascii="Times New Roman" w:hAnsi="Times New Roman" w:cs="Times New Roman"/>
          <w:i/>
          <w:szCs w:val="24"/>
          <w:vertAlign w:val="subscript"/>
        </w:rPr>
        <w:t>реф</w:t>
      </w:r>
      <w:proofErr w:type="spellEnd"/>
      <w:r w:rsidR="00BB5549" w:rsidRPr="00201F9B">
        <w:rPr>
          <w:rFonts w:ascii="Times New Roman" w:hAnsi="Times New Roman" w:cs="Times New Roman"/>
          <w:i/>
          <w:szCs w:val="24"/>
        </w:rPr>
        <w:t>.</w:t>
      </w:r>
      <w:r w:rsidR="00BB5549" w:rsidRPr="00201F9B">
        <w:rPr>
          <w:rFonts w:ascii="Times New Roman" w:hAnsi="Times New Roman" w:cs="Times New Roman"/>
          <w:szCs w:val="24"/>
        </w:rPr>
        <w:t xml:space="preserve"> </w:t>
      </w:r>
      <w:r w:rsidR="00653FA3" w:rsidRPr="00201F9B">
        <w:rPr>
          <w:rFonts w:ascii="Times New Roman" w:hAnsi="Times New Roman" w:cs="Times New Roman"/>
          <w:szCs w:val="24"/>
        </w:rPr>
        <w:t xml:space="preserve">– ставка по </w:t>
      </w:r>
      <w:proofErr w:type="spellStart"/>
      <w:r w:rsidR="00BB5549" w:rsidRPr="00201F9B">
        <w:rPr>
          <w:rFonts w:ascii="Times New Roman" w:hAnsi="Times New Roman" w:cs="Times New Roman"/>
          <w:szCs w:val="24"/>
        </w:rPr>
        <w:t>референсному</w:t>
      </w:r>
      <w:proofErr w:type="spellEnd"/>
      <w:r w:rsidR="00BB5549" w:rsidRPr="00201F9B">
        <w:rPr>
          <w:rFonts w:ascii="Times New Roman" w:hAnsi="Times New Roman" w:cs="Times New Roman"/>
          <w:szCs w:val="24"/>
        </w:rPr>
        <w:t xml:space="preserve"> кредиту арендатора</w:t>
      </w:r>
      <w:r w:rsidR="00AF2C3B" w:rsidRPr="00201F9B">
        <w:rPr>
          <w:rFonts w:ascii="Times New Roman" w:hAnsi="Times New Roman" w:cs="Times New Roman"/>
          <w:szCs w:val="24"/>
        </w:rPr>
        <w:t>;</w:t>
      </w:r>
    </w:p>
    <w:p w14:paraId="22A65148" w14:textId="77777777" w:rsidR="00BB5549" w:rsidRPr="00201F9B" w:rsidRDefault="00BB5549" w:rsidP="00201F9B">
      <w:pPr>
        <w:widowControl/>
        <w:autoSpaceDE w:val="0"/>
        <w:autoSpaceDN w:val="0"/>
        <w:adjustRightInd w:val="0"/>
        <w:ind w:left="426" w:firstLine="540"/>
        <w:jc w:val="both"/>
        <w:rPr>
          <w:rFonts w:ascii="Times New Roman" w:hAnsi="Times New Roman" w:cs="Times New Roman"/>
          <w:szCs w:val="24"/>
        </w:rPr>
      </w:pPr>
      <w:r w:rsidRPr="00201F9B">
        <w:rPr>
          <w:rFonts w:ascii="Times New Roman" w:hAnsi="Times New Roman" w:cs="Times New Roman"/>
          <w:i/>
          <w:szCs w:val="24"/>
        </w:rPr>
        <w:t>Доходность</w:t>
      </w:r>
      <w:r w:rsidRPr="00201F9B">
        <w:rPr>
          <w:rFonts w:ascii="Times New Roman" w:hAnsi="Times New Roman" w:cs="Times New Roman"/>
          <w:i/>
          <w:szCs w:val="24"/>
          <w:vertAlign w:val="subscript"/>
        </w:rPr>
        <w:t>1</w:t>
      </w:r>
      <w:r w:rsidR="00653FA3" w:rsidRPr="00201F9B">
        <w:rPr>
          <w:rFonts w:ascii="Times New Roman" w:hAnsi="Times New Roman" w:cs="Times New Roman"/>
          <w:szCs w:val="24"/>
        </w:rPr>
        <w:t xml:space="preserve"> </w:t>
      </w:r>
      <w:r w:rsidRPr="00201F9B">
        <w:rPr>
          <w:rFonts w:ascii="Times New Roman" w:hAnsi="Times New Roman" w:cs="Times New Roman"/>
          <w:szCs w:val="24"/>
        </w:rPr>
        <w:t>– д</w:t>
      </w:r>
      <w:r w:rsidR="00653FA3" w:rsidRPr="00201F9B">
        <w:rPr>
          <w:rFonts w:ascii="Times New Roman" w:hAnsi="Times New Roman" w:cs="Times New Roman"/>
          <w:szCs w:val="24"/>
        </w:rPr>
        <w:t xml:space="preserve">оходность государственных облигаций на дату начала аренды и с учётом срока аренды согласно кривой бескупонной доходности; </w:t>
      </w:r>
    </w:p>
    <w:p w14:paraId="6188E9F5" w14:textId="77777777" w:rsidR="00653FA3" w:rsidRPr="00201F9B" w:rsidRDefault="00BB5549" w:rsidP="00201F9B">
      <w:pPr>
        <w:widowControl/>
        <w:autoSpaceDE w:val="0"/>
        <w:autoSpaceDN w:val="0"/>
        <w:adjustRightInd w:val="0"/>
        <w:ind w:left="426" w:firstLine="540"/>
        <w:jc w:val="both"/>
        <w:rPr>
          <w:rFonts w:ascii="Times New Roman" w:hAnsi="Times New Roman" w:cs="Times New Roman"/>
          <w:szCs w:val="24"/>
        </w:rPr>
      </w:pPr>
      <w:r w:rsidRPr="00201F9B">
        <w:rPr>
          <w:rFonts w:ascii="Times New Roman" w:hAnsi="Times New Roman" w:cs="Times New Roman"/>
          <w:i/>
          <w:szCs w:val="24"/>
        </w:rPr>
        <w:t>Доходность</w:t>
      </w:r>
      <w:r w:rsidRPr="00201F9B">
        <w:rPr>
          <w:rFonts w:ascii="Times New Roman" w:hAnsi="Times New Roman" w:cs="Times New Roman"/>
          <w:i/>
          <w:szCs w:val="24"/>
          <w:vertAlign w:val="subscript"/>
        </w:rPr>
        <w:t>0</w:t>
      </w:r>
      <w:r w:rsidRPr="00201F9B">
        <w:rPr>
          <w:rFonts w:ascii="Times New Roman" w:hAnsi="Times New Roman" w:cs="Times New Roman"/>
          <w:szCs w:val="24"/>
        </w:rPr>
        <w:t xml:space="preserve"> – доходность </w:t>
      </w:r>
      <w:r w:rsidR="00653FA3" w:rsidRPr="00201F9B">
        <w:rPr>
          <w:rFonts w:ascii="Times New Roman" w:hAnsi="Times New Roman" w:cs="Times New Roman"/>
          <w:szCs w:val="24"/>
        </w:rPr>
        <w:t xml:space="preserve">государственных облигаций на дату привлечения </w:t>
      </w:r>
      <w:proofErr w:type="spellStart"/>
      <w:r w:rsidR="00653FA3" w:rsidRPr="00201F9B">
        <w:rPr>
          <w:rFonts w:ascii="Times New Roman" w:hAnsi="Times New Roman" w:cs="Times New Roman"/>
          <w:szCs w:val="24"/>
        </w:rPr>
        <w:t>референсного</w:t>
      </w:r>
      <w:proofErr w:type="spellEnd"/>
      <w:r w:rsidR="00653FA3" w:rsidRPr="00201F9B">
        <w:rPr>
          <w:rFonts w:ascii="Times New Roman" w:hAnsi="Times New Roman" w:cs="Times New Roman"/>
          <w:szCs w:val="24"/>
        </w:rPr>
        <w:t xml:space="preserve"> кредита и с учётом срока </w:t>
      </w:r>
      <w:proofErr w:type="spellStart"/>
      <w:r w:rsidR="00653FA3" w:rsidRPr="00201F9B">
        <w:rPr>
          <w:rFonts w:ascii="Times New Roman" w:hAnsi="Times New Roman" w:cs="Times New Roman"/>
          <w:szCs w:val="24"/>
        </w:rPr>
        <w:t>референсного</w:t>
      </w:r>
      <w:proofErr w:type="spellEnd"/>
      <w:r w:rsidR="00653FA3" w:rsidRPr="00201F9B">
        <w:rPr>
          <w:rFonts w:ascii="Times New Roman" w:hAnsi="Times New Roman" w:cs="Times New Roman"/>
          <w:szCs w:val="24"/>
        </w:rPr>
        <w:t xml:space="preserve"> кредита согласно кривой бескупонной доходности.</w:t>
      </w:r>
    </w:p>
    <w:p w14:paraId="5C843BB0" w14:textId="77777777" w:rsidR="00744327" w:rsidRPr="00201F9B" w:rsidRDefault="00D214FA" w:rsidP="00201F9B">
      <w:pPr>
        <w:autoSpaceDE w:val="0"/>
        <w:autoSpaceDN w:val="0"/>
        <w:ind w:left="426" w:firstLine="540"/>
        <w:jc w:val="both"/>
        <w:rPr>
          <w:rFonts w:ascii="Times New Roman" w:hAnsi="Times New Roman" w:cs="Times New Roman"/>
          <w:szCs w:val="24"/>
        </w:rPr>
      </w:pPr>
      <w:r w:rsidRPr="00201F9B">
        <w:rPr>
          <w:rFonts w:ascii="Times New Roman" w:hAnsi="Times New Roman" w:cs="Times New Roman"/>
          <w:szCs w:val="24"/>
        </w:rPr>
        <w:t xml:space="preserve">Следует помнить, что определение ставки дисконтирования к договорам аренды следует осуществлять на основе ставки привлечения по договору с такой же </w:t>
      </w:r>
      <w:r w:rsidR="00402148" w:rsidRPr="00201F9B">
        <w:rPr>
          <w:rFonts w:ascii="Times New Roman" w:hAnsi="Times New Roman" w:cs="Times New Roman"/>
          <w:szCs w:val="24"/>
        </w:rPr>
        <w:t>или</w:t>
      </w:r>
      <w:r w:rsidRPr="00201F9B">
        <w:rPr>
          <w:rFonts w:ascii="Times New Roman" w:hAnsi="Times New Roman" w:cs="Times New Roman"/>
          <w:szCs w:val="24"/>
        </w:rPr>
        <w:t xml:space="preserve"> </w:t>
      </w:r>
      <w:r w:rsidR="00402148" w:rsidRPr="00201F9B">
        <w:rPr>
          <w:rFonts w:ascii="Times New Roman" w:hAnsi="Times New Roman" w:cs="Times New Roman"/>
          <w:szCs w:val="24"/>
        </w:rPr>
        <w:t xml:space="preserve">схожей </w:t>
      </w:r>
      <w:proofErr w:type="spellStart"/>
      <w:r w:rsidRPr="00201F9B">
        <w:rPr>
          <w:rFonts w:ascii="Times New Roman" w:hAnsi="Times New Roman" w:cs="Times New Roman"/>
          <w:szCs w:val="24"/>
        </w:rPr>
        <w:t>дюрацией</w:t>
      </w:r>
      <w:proofErr w:type="spellEnd"/>
      <w:r w:rsidRPr="00201F9B">
        <w:rPr>
          <w:rFonts w:ascii="Times New Roman" w:hAnsi="Times New Roman" w:cs="Times New Roman"/>
          <w:szCs w:val="24"/>
        </w:rPr>
        <w:t>.</w:t>
      </w:r>
    </w:p>
    <w:p w14:paraId="57F2A70D" w14:textId="77777777" w:rsidR="00BB5549" w:rsidRPr="00201F9B" w:rsidRDefault="00653FA3" w:rsidP="00201F9B">
      <w:pPr>
        <w:widowControl/>
        <w:autoSpaceDE w:val="0"/>
        <w:autoSpaceDN w:val="0"/>
        <w:adjustRightInd w:val="0"/>
        <w:ind w:left="426" w:firstLine="540"/>
        <w:jc w:val="both"/>
        <w:rPr>
          <w:rFonts w:ascii="Times New Roman" w:hAnsi="Times New Roman" w:cs="Times New Roman"/>
          <w:szCs w:val="24"/>
        </w:rPr>
      </w:pPr>
      <w:r w:rsidRPr="00201F9B">
        <w:rPr>
          <w:rFonts w:ascii="Times New Roman" w:hAnsi="Times New Roman" w:cs="Times New Roman"/>
          <w:szCs w:val="24"/>
        </w:rPr>
        <w:t xml:space="preserve">При отсутствии в кредитном портфеле арендатора </w:t>
      </w:r>
      <w:proofErr w:type="spellStart"/>
      <w:r w:rsidRPr="00201F9B">
        <w:rPr>
          <w:rFonts w:ascii="Times New Roman" w:hAnsi="Times New Roman" w:cs="Times New Roman"/>
          <w:szCs w:val="24"/>
        </w:rPr>
        <w:t>референсных</w:t>
      </w:r>
      <w:proofErr w:type="spellEnd"/>
      <w:r w:rsidRPr="00201F9B">
        <w:rPr>
          <w:rFonts w:ascii="Times New Roman" w:hAnsi="Times New Roman" w:cs="Times New Roman"/>
          <w:szCs w:val="24"/>
        </w:rPr>
        <w:t xml:space="preserve"> кредитов в валюте договора допустимо использовать </w:t>
      </w:r>
      <w:proofErr w:type="spellStart"/>
      <w:r w:rsidRPr="00201F9B">
        <w:rPr>
          <w:rFonts w:ascii="Times New Roman" w:hAnsi="Times New Roman" w:cs="Times New Roman"/>
          <w:szCs w:val="24"/>
        </w:rPr>
        <w:t>референсный</w:t>
      </w:r>
      <w:proofErr w:type="spellEnd"/>
      <w:r w:rsidRPr="00201F9B">
        <w:rPr>
          <w:rFonts w:ascii="Times New Roman" w:hAnsi="Times New Roman" w:cs="Times New Roman"/>
          <w:szCs w:val="24"/>
        </w:rPr>
        <w:t xml:space="preserve"> кредит в другой имеющейся валюте, дополнительно скорректировав ставку на </w:t>
      </w:r>
      <w:r w:rsidR="00913F3C" w:rsidRPr="00201F9B">
        <w:rPr>
          <w:rFonts w:ascii="Times New Roman" w:hAnsi="Times New Roman" w:cs="Times New Roman"/>
          <w:szCs w:val="24"/>
        </w:rPr>
        <w:t>разницу ставок для заимствования в разных валютах, рассчитанную на основе рыночных данных, если такие данные доступны на рынке. Как правило, для осуществ</w:t>
      </w:r>
      <w:r w:rsidR="00C508DA" w:rsidRPr="00201F9B">
        <w:rPr>
          <w:rFonts w:ascii="Times New Roman" w:hAnsi="Times New Roman" w:cs="Times New Roman"/>
          <w:szCs w:val="24"/>
        </w:rPr>
        <w:t>ления такой корректировки требую</w:t>
      </w:r>
      <w:r w:rsidR="00913F3C" w:rsidRPr="00201F9B">
        <w:rPr>
          <w:rFonts w:ascii="Times New Roman" w:hAnsi="Times New Roman" w:cs="Times New Roman"/>
          <w:szCs w:val="24"/>
        </w:rPr>
        <w:t xml:space="preserve">тся </w:t>
      </w:r>
      <w:r w:rsidR="00C508DA" w:rsidRPr="00201F9B">
        <w:rPr>
          <w:rFonts w:ascii="Times New Roman" w:hAnsi="Times New Roman" w:cs="Times New Roman"/>
          <w:szCs w:val="24"/>
        </w:rPr>
        <w:t>знания и опыт</w:t>
      </w:r>
      <w:r w:rsidR="00913F3C" w:rsidRPr="00201F9B">
        <w:rPr>
          <w:rFonts w:ascii="Times New Roman" w:hAnsi="Times New Roman" w:cs="Times New Roman"/>
          <w:szCs w:val="24"/>
        </w:rPr>
        <w:t xml:space="preserve"> оценщика</w:t>
      </w:r>
      <w:r w:rsidRPr="00201F9B">
        <w:rPr>
          <w:rFonts w:ascii="Times New Roman" w:hAnsi="Times New Roman" w:cs="Times New Roman"/>
          <w:szCs w:val="24"/>
        </w:rPr>
        <w:t xml:space="preserve">. </w:t>
      </w:r>
    </w:p>
    <w:p w14:paraId="12FF8EF1" w14:textId="77777777" w:rsidR="00D214FA" w:rsidRPr="00201F9B" w:rsidRDefault="00653FA3" w:rsidP="00201F9B">
      <w:pPr>
        <w:widowControl/>
        <w:autoSpaceDE w:val="0"/>
        <w:autoSpaceDN w:val="0"/>
        <w:adjustRightInd w:val="0"/>
        <w:ind w:left="426" w:firstLine="540"/>
        <w:jc w:val="both"/>
        <w:rPr>
          <w:rFonts w:ascii="Times New Roman" w:hAnsi="Times New Roman" w:cs="Times New Roman"/>
          <w:szCs w:val="24"/>
        </w:rPr>
      </w:pPr>
      <w:r w:rsidRPr="00201F9B">
        <w:rPr>
          <w:rFonts w:ascii="Times New Roman" w:hAnsi="Times New Roman" w:cs="Times New Roman"/>
          <w:szCs w:val="24"/>
        </w:rPr>
        <w:lastRenderedPageBreak/>
        <w:t xml:space="preserve">При полном отсутствии заемных средств </w:t>
      </w:r>
      <w:r w:rsidR="00913F3C" w:rsidRPr="00201F9B">
        <w:rPr>
          <w:rFonts w:ascii="Times New Roman" w:hAnsi="Times New Roman" w:cs="Times New Roman"/>
          <w:szCs w:val="24"/>
        </w:rPr>
        <w:t>у арендатора возможно определение процентной ставки заимствования с использование ставок заимствований компаний</w:t>
      </w:r>
      <w:r w:rsidR="003365B7" w:rsidRPr="00201F9B">
        <w:rPr>
          <w:rFonts w:ascii="Times New Roman" w:hAnsi="Times New Roman" w:cs="Times New Roman"/>
          <w:szCs w:val="24"/>
        </w:rPr>
        <w:t>,</w:t>
      </w:r>
      <w:r w:rsidR="00913F3C" w:rsidRPr="00201F9B">
        <w:rPr>
          <w:rFonts w:ascii="Times New Roman" w:hAnsi="Times New Roman" w:cs="Times New Roman"/>
          <w:szCs w:val="24"/>
        </w:rPr>
        <w:t xml:space="preserve"> сопоставимых по уровню кредитного риска. </w:t>
      </w:r>
      <w:r w:rsidR="00D214FA" w:rsidRPr="00201F9B">
        <w:rPr>
          <w:rFonts w:ascii="Times New Roman" w:hAnsi="Times New Roman" w:cs="Times New Roman"/>
          <w:szCs w:val="24"/>
        </w:rPr>
        <w:t>В данном случае желательно совпадение по ряду критериев, таких как кредитный рейтинг, отрасль, размер, финансовое состояние и прочее, но в целом суммарный выбор критериев должен подтверждать допустимость предположения, что кредиторы предложат сопоставимой компании заемные средства под ту же ставку, что и арендатору. Допускается также использование группы сопоставимых компаний или индексов (далее –</w:t>
      </w:r>
      <w:r w:rsidR="003D2404" w:rsidRPr="00201F9B">
        <w:rPr>
          <w:rFonts w:ascii="Times New Roman" w:hAnsi="Times New Roman" w:cs="Times New Roman"/>
          <w:szCs w:val="24"/>
        </w:rPr>
        <w:t xml:space="preserve"> </w:t>
      </w:r>
      <w:r w:rsidR="00D214FA" w:rsidRPr="00201F9B">
        <w:rPr>
          <w:rFonts w:ascii="Times New Roman" w:hAnsi="Times New Roman" w:cs="Times New Roman"/>
          <w:szCs w:val="24"/>
        </w:rPr>
        <w:t>сопоставимая компания).</w:t>
      </w:r>
    </w:p>
    <w:p w14:paraId="711B78A2" w14:textId="77777777" w:rsidR="00653FA3" w:rsidRPr="00201F9B" w:rsidRDefault="00913F3C" w:rsidP="00201F9B">
      <w:pPr>
        <w:widowControl/>
        <w:autoSpaceDE w:val="0"/>
        <w:autoSpaceDN w:val="0"/>
        <w:adjustRightInd w:val="0"/>
        <w:ind w:left="426" w:firstLine="540"/>
        <w:jc w:val="both"/>
        <w:rPr>
          <w:rFonts w:ascii="Times New Roman" w:hAnsi="Times New Roman" w:cs="Times New Roman"/>
          <w:szCs w:val="24"/>
        </w:rPr>
      </w:pPr>
      <w:r w:rsidRPr="00201F9B">
        <w:rPr>
          <w:rFonts w:ascii="Times New Roman" w:hAnsi="Times New Roman" w:cs="Times New Roman"/>
          <w:szCs w:val="24"/>
        </w:rPr>
        <w:t xml:space="preserve">При этом у сопоставимой компании должны быть или торгуемые облигации, или доступная информация о заимствованиях, схожих по </w:t>
      </w:r>
      <w:proofErr w:type="spellStart"/>
      <w:r w:rsidRPr="00201F9B">
        <w:rPr>
          <w:rFonts w:ascii="Times New Roman" w:hAnsi="Times New Roman" w:cs="Times New Roman"/>
          <w:szCs w:val="24"/>
        </w:rPr>
        <w:t>дюрации</w:t>
      </w:r>
      <w:proofErr w:type="spellEnd"/>
      <w:r w:rsidRPr="00201F9B">
        <w:rPr>
          <w:rFonts w:ascii="Times New Roman" w:hAnsi="Times New Roman" w:cs="Times New Roman"/>
          <w:szCs w:val="24"/>
        </w:rPr>
        <w:t xml:space="preserve"> и дате</w:t>
      </w:r>
      <w:r w:rsidR="003365B7" w:rsidRPr="00201F9B">
        <w:rPr>
          <w:rFonts w:ascii="Times New Roman" w:hAnsi="Times New Roman" w:cs="Times New Roman"/>
          <w:szCs w:val="24"/>
        </w:rPr>
        <w:t xml:space="preserve"> </w:t>
      </w:r>
      <w:r w:rsidRPr="00201F9B">
        <w:rPr>
          <w:rFonts w:ascii="Times New Roman" w:hAnsi="Times New Roman" w:cs="Times New Roman"/>
          <w:szCs w:val="24"/>
        </w:rPr>
        <w:t xml:space="preserve">с арендным договором. Для определения сопоставимой компании </w:t>
      </w:r>
      <w:r w:rsidR="00653FA3" w:rsidRPr="00201F9B">
        <w:rPr>
          <w:rFonts w:ascii="Times New Roman" w:hAnsi="Times New Roman" w:cs="Times New Roman"/>
          <w:szCs w:val="24"/>
        </w:rPr>
        <w:t xml:space="preserve">арендатор </w:t>
      </w:r>
      <w:r w:rsidRPr="00201F9B">
        <w:rPr>
          <w:rFonts w:ascii="Times New Roman" w:hAnsi="Times New Roman" w:cs="Times New Roman"/>
          <w:szCs w:val="24"/>
        </w:rPr>
        <w:t xml:space="preserve">может </w:t>
      </w:r>
      <w:r w:rsidR="00653FA3" w:rsidRPr="00201F9B">
        <w:rPr>
          <w:rFonts w:ascii="Times New Roman" w:hAnsi="Times New Roman" w:cs="Times New Roman"/>
          <w:szCs w:val="24"/>
        </w:rPr>
        <w:t>сначала определ</w:t>
      </w:r>
      <w:r w:rsidRPr="00201F9B">
        <w:rPr>
          <w:rFonts w:ascii="Times New Roman" w:hAnsi="Times New Roman" w:cs="Times New Roman"/>
          <w:szCs w:val="24"/>
        </w:rPr>
        <w:t>ить</w:t>
      </w:r>
      <w:r w:rsidR="00653FA3" w:rsidRPr="00201F9B">
        <w:rPr>
          <w:rFonts w:ascii="Times New Roman" w:hAnsi="Times New Roman" w:cs="Times New Roman"/>
          <w:szCs w:val="24"/>
        </w:rPr>
        <w:t xml:space="preserve"> собственное кредитное качество (кредитный рейтинг) </w:t>
      </w:r>
      <w:r w:rsidRPr="00201F9B">
        <w:rPr>
          <w:rFonts w:ascii="Times New Roman" w:hAnsi="Times New Roman" w:cs="Times New Roman"/>
          <w:szCs w:val="24"/>
        </w:rPr>
        <w:t xml:space="preserve">с помощью </w:t>
      </w:r>
      <w:r w:rsidR="003365B7" w:rsidRPr="00201F9B">
        <w:rPr>
          <w:rFonts w:ascii="Times New Roman" w:hAnsi="Times New Roman" w:cs="Times New Roman"/>
          <w:szCs w:val="24"/>
        </w:rPr>
        <w:t xml:space="preserve">специалиста по </w:t>
      </w:r>
      <w:r w:rsidRPr="00201F9B">
        <w:rPr>
          <w:rFonts w:ascii="Times New Roman" w:hAnsi="Times New Roman" w:cs="Times New Roman"/>
          <w:szCs w:val="24"/>
        </w:rPr>
        <w:t>оценк</w:t>
      </w:r>
      <w:r w:rsidR="003365B7" w:rsidRPr="00201F9B">
        <w:rPr>
          <w:rFonts w:ascii="Times New Roman" w:hAnsi="Times New Roman" w:cs="Times New Roman"/>
          <w:szCs w:val="24"/>
        </w:rPr>
        <w:t>е</w:t>
      </w:r>
      <w:r w:rsidRPr="00201F9B">
        <w:rPr>
          <w:rFonts w:ascii="Times New Roman" w:hAnsi="Times New Roman" w:cs="Times New Roman"/>
          <w:szCs w:val="24"/>
        </w:rPr>
        <w:t>. В ситуации, когда получение информации о долгах сопоставимых компаний невозможно, или сопоставимые компании отсутствуют, допустима корректировка максимально сопоставимых рыночных ставок поправками, рассчитанными в первую очередь на основе рыночной информации</w:t>
      </w:r>
      <w:r w:rsidR="00B92553" w:rsidRPr="00201F9B">
        <w:rPr>
          <w:rFonts w:ascii="Times New Roman" w:hAnsi="Times New Roman" w:cs="Times New Roman"/>
          <w:szCs w:val="24"/>
        </w:rPr>
        <w:t>.</w:t>
      </w:r>
      <w:r w:rsidRPr="00201F9B">
        <w:rPr>
          <w:rFonts w:ascii="Times New Roman" w:hAnsi="Times New Roman" w:cs="Times New Roman"/>
          <w:szCs w:val="24"/>
        </w:rPr>
        <w:t xml:space="preserve"> </w:t>
      </w:r>
      <w:r w:rsidR="00B92553" w:rsidRPr="00201F9B">
        <w:rPr>
          <w:rFonts w:ascii="Times New Roman" w:hAnsi="Times New Roman" w:cs="Times New Roman"/>
          <w:szCs w:val="24"/>
        </w:rPr>
        <w:t>П</w:t>
      </w:r>
      <w:r w:rsidRPr="00201F9B">
        <w:rPr>
          <w:rFonts w:ascii="Times New Roman" w:hAnsi="Times New Roman" w:cs="Times New Roman"/>
          <w:szCs w:val="24"/>
        </w:rPr>
        <w:t xml:space="preserve">ри недоступности рыночных данных, </w:t>
      </w:r>
      <w:r w:rsidR="00B92553" w:rsidRPr="00201F9B">
        <w:rPr>
          <w:rFonts w:ascii="Times New Roman" w:hAnsi="Times New Roman" w:cs="Times New Roman"/>
          <w:szCs w:val="24"/>
        </w:rPr>
        <w:t xml:space="preserve">расчет производится </w:t>
      </w:r>
      <w:r w:rsidR="00653FA3" w:rsidRPr="00201F9B">
        <w:rPr>
          <w:rFonts w:ascii="Times New Roman" w:hAnsi="Times New Roman" w:cs="Times New Roman"/>
          <w:szCs w:val="24"/>
        </w:rPr>
        <w:t>на основе статистических данных,</w:t>
      </w:r>
      <w:r w:rsidR="00AA062A" w:rsidRPr="00201F9B">
        <w:rPr>
          <w:rFonts w:ascii="Times New Roman" w:hAnsi="Times New Roman" w:cs="Times New Roman"/>
          <w:szCs w:val="24"/>
        </w:rPr>
        <w:t xml:space="preserve"> </w:t>
      </w:r>
      <w:r w:rsidR="00B92553" w:rsidRPr="00201F9B">
        <w:rPr>
          <w:rFonts w:ascii="Times New Roman" w:hAnsi="Times New Roman" w:cs="Times New Roman"/>
          <w:szCs w:val="24"/>
        </w:rPr>
        <w:t xml:space="preserve">о ставках </w:t>
      </w:r>
      <w:r w:rsidR="00653FA3" w:rsidRPr="00201F9B">
        <w:rPr>
          <w:rFonts w:ascii="Times New Roman" w:hAnsi="Times New Roman" w:cs="Times New Roman"/>
          <w:szCs w:val="24"/>
        </w:rPr>
        <w:t>привлечения, отражающ</w:t>
      </w:r>
      <w:r w:rsidRPr="00201F9B">
        <w:rPr>
          <w:rFonts w:ascii="Times New Roman" w:hAnsi="Times New Roman" w:cs="Times New Roman"/>
          <w:szCs w:val="24"/>
        </w:rPr>
        <w:t>их</w:t>
      </w:r>
      <w:r w:rsidR="00653FA3" w:rsidRPr="00201F9B">
        <w:rPr>
          <w:rFonts w:ascii="Times New Roman" w:hAnsi="Times New Roman" w:cs="Times New Roman"/>
          <w:szCs w:val="24"/>
        </w:rPr>
        <w:t xml:space="preserve"> кредитно</w:t>
      </w:r>
      <w:r w:rsidRPr="00201F9B">
        <w:rPr>
          <w:rFonts w:ascii="Times New Roman" w:hAnsi="Times New Roman" w:cs="Times New Roman"/>
          <w:szCs w:val="24"/>
        </w:rPr>
        <w:t>го</w:t>
      </w:r>
      <w:r w:rsidR="00653FA3" w:rsidRPr="00201F9B">
        <w:rPr>
          <w:rFonts w:ascii="Times New Roman" w:hAnsi="Times New Roman" w:cs="Times New Roman"/>
          <w:szCs w:val="24"/>
        </w:rPr>
        <w:t xml:space="preserve"> качеств</w:t>
      </w:r>
      <w:r w:rsidRPr="00201F9B">
        <w:rPr>
          <w:rFonts w:ascii="Times New Roman" w:hAnsi="Times New Roman" w:cs="Times New Roman"/>
          <w:szCs w:val="24"/>
        </w:rPr>
        <w:t>а</w:t>
      </w:r>
      <w:r w:rsidR="00653FA3" w:rsidRPr="00201F9B">
        <w:rPr>
          <w:rFonts w:ascii="Times New Roman" w:hAnsi="Times New Roman" w:cs="Times New Roman"/>
          <w:szCs w:val="24"/>
        </w:rPr>
        <w:t xml:space="preserve"> арендатора. </w:t>
      </w:r>
    </w:p>
    <w:p w14:paraId="45EFCAD3" w14:textId="77777777" w:rsidR="001C2D7F" w:rsidRPr="00201F9B" w:rsidRDefault="007254A8" w:rsidP="00201F9B">
      <w:pPr>
        <w:widowControl/>
        <w:autoSpaceDE w:val="0"/>
        <w:autoSpaceDN w:val="0"/>
        <w:adjustRightInd w:val="0"/>
        <w:ind w:left="426" w:firstLine="540"/>
        <w:jc w:val="both"/>
        <w:rPr>
          <w:rFonts w:ascii="Times New Roman" w:hAnsi="Times New Roman" w:cs="Times New Roman"/>
          <w:szCs w:val="24"/>
          <w:u w:val="single"/>
        </w:rPr>
      </w:pPr>
      <w:r w:rsidRPr="00201F9B">
        <w:rPr>
          <w:rFonts w:ascii="Times New Roman" w:hAnsi="Times New Roman" w:cs="Times New Roman"/>
          <w:szCs w:val="24"/>
          <w:u w:val="single"/>
        </w:rPr>
        <w:t>Допустимо</w:t>
      </w:r>
      <w:r w:rsidR="001C2D7F" w:rsidRPr="00201F9B">
        <w:rPr>
          <w:rFonts w:ascii="Times New Roman" w:hAnsi="Times New Roman" w:cs="Times New Roman"/>
          <w:szCs w:val="24"/>
          <w:u w:val="single"/>
        </w:rPr>
        <w:t xml:space="preserve"> </w:t>
      </w:r>
      <w:r w:rsidRPr="00201F9B">
        <w:rPr>
          <w:rFonts w:ascii="Times New Roman" w:hAnsi="Times New Roman" w:cs="Times New Roman"/>
          <w:szCs w:val="24"/>
          <w:u w:val="single"/>
        </w:rPr>
        <w:t xml:space="preserve">также </w:t>
      </w:r>
      <w:r w:rsidR="000A14B0" w:rsidRPr="00201F9B">
        <w:rPr>
          <w:rFonts w:ascii="Times New Roman" w:hAnsi="Times New Roman" w:cs="Times New Roman"/>
          <w:szCs w:val="24"/>
          <w:u w:val="single"/>
        </w:rPr>
        <w:t xml:space="preserve">использовать </w:t>
      </w:r>
      <w:r w:rsidR="001C2D7F" w:rsidRPr="00201F9B">
        <w:rPr>
          <w:rFonts w:ascii="Times New Roman" w:hAnsi="Times New Roman" w:cs="Times New Roman"/>
          <w:szCs w:val="24"/>
          <w:u w:val="single"/>
        </w:rPr>
        <w:t xml:space="preserve">упрощенный порядок определения ставки </w:t>
      </w:r>
      <w:r w:rsidRPr="00201F9B">
        <w:rPr>
          <w:rFonts w:ascii="Times New Roman" w:hAnsi="Times New Roman" w:cs="Times New Roman"/>
          <w:szCs w:val="24"/>
          <w:u w:val="single"/>
        </w:rPr>
        <w:t>привлечения</w:t>
      </w:r>
      <w:r w:rsidR="001C2D7F" w:rsidRPr="00201F9B">
        <w:rPr>
          <w:rFonts w:ascii="Times New Roman" w:hAnsi="Times New Roman" w:cs="Times New Roman"/>
          <w:szCs w:val="24"/>
          <w:u w:val="single"/>
        </w:rPr>
        <w:t>:</w:t>
      </w:r>
    </w:p>
    <w:p w14:paraId="1B44D0C1" w14:textId="77777777" w:rsidR="00D06AEB" w:rsidRPr="00201F9B" w:rsidRDefault="0012108E" w:rsidP="00201F9B">
      <w:pPr>
        <w:widowControl/>
        <w:numPr>
          <w:ilvl w:val="0"/>
          <w:numId w:val="19"/>
        </w:numPr>
        <w:tabs>
          <w:tab w:val="clear" w:pos="720"/>
          <w:tab w:val="num" w:pos="0"/>
        </w:tabs>
        <w:autoSpaceDE w:val="0"/>
        <w:autoSpaceDN w:val="0"/>
        <w:adjustRightInd w:val="0"/>
        <w:ind w:left="426" w:firstLine="360"/>
        <w:jc w:val="both"/>
        <w:rPr>
          <w:rFonts w:ascii="Times New Roman" w:hAnsi="Times New Roman" w:cs="Times New Roman"/>
          <w:szCs w:val="24"/>
        </w:rPr>
      </w:pPr>
      <w:r w:rsidRPr="00201F9B">
        <w:rPr>
          <w:rFonts w:ascii="Times New Roman" w:hAnsi="Times New Roman" w:cs="Times New Roman"/>
          <w:szCs w:val="24"/>
        </w:rPr>
        <w:t xml:space="preserve">получить от банка </w:t>
      </w:r>
      <w:r w:rsidR="00BB1587" w:rsidRPr="00201F9B">
        <w:rPr>
          <w:rFonts w:ascii="Times New Roman" w:hAnsi="Times New Roman" w:cs="Times New Roman"/>
          <w:szCs w:val="24"/>
        </w:rPr>
        <w:t xml:space="preserve">действительное и обязывающее банк предложение </w:t>
      </w:r>
      <w:r w:rsidRPr="00201F9B">
        <w:rPr>
          <w:rFonts w:ascii="Times New Roman" w:hAnsi="Times New Roman" w:cs="Times New Roman"/>
          <w:szCs w:val="24"/>
        </w:rPr>
        <w:t xml:space="preserve">долгосрочного кредитования, </w:t>
      </w:r>
      <w:r w:rsidR="00BB1587" w:rsidRPr="00201F9B">
        <w:rPr>
          <w:rFonts w:ascii="Times New Roman" w:hAnsi="Times New Roman" w:cs="Times New Roman"/>
          <w:szCs w:val="24"/>
        </w:rPr>
        <w:t>с условиями и ставкой</w:t>
      </w:r>
      <w:r w:rsidR="00A95A9D" w:rsidRPr="00201F9B">
        <w:rPr>
          <w:rFonts w:ascii="Times New Roman" w:hAnsi="Times New Roman" w:cs="Times New Roman"/>
          <w:szCs w:val="24"/>
        </w:rPr>
        <w:t>,</w:t>
      </w:r>
      <w:r w:rsidR="00BB1587" w:rsidRPr="00201F9B">
        <w:rPr>
          <w:rFonts w:ascii="Times New Roman" w:hAnsi="Times New Roman" w:cs="Times New Roman"/>
          <w:szCs w:val="24"/>
        </w:rPr>
        <w:t xml:space="preserve"> </w:t>
      </w:r>
      <w:r w:rsidRPr="00201F9B">
        <w:rPr>
          <w:rFonts w:ascii="Times New Roman" w:hAnsi="Times New Roman" w:cs="Times New Roman"/>
          <w:szCs w:val="24"/>
        </w:rPr>
        <w:t xml:space="preserve">по </w:t>
      </w:r>
      <w:r w:rsidR="00B92553" w:rsidRPr="00201F9B">
        <w:rPr>
          <w:rFonts w:ascii="Times New Roman" w:hAnsi="Times New Roman" w:cs="Times New Roman"/>
          <w:szCs w:val="24"/>
        </w:rPr>
        <w:t xml:space="preserve">которым </w:t>
      </w:r>
      <w:r w:rsidR="00F62663" w:rsidRPr="00201F9B">
        <w:rPr>
          <w:rFonts w:ascii="Times New Roman" w:hAnsi="Times New Roman" w:cs="Times New Roman"/>
          <w:szCs w:val="24"/>
        </w:rPr>
        <w:t xml:space="preserve">арендатор может </w:t>
      </w:r>
      <w:r w:rsidRPr="00201F9B">
        <w:rPr>
          <w:rFonts w:ascii="Times New Roman" w:hAnsi="Times New Roman" w:cs="Times New Roman"/>
          <w:szCs w:val="24"/>
        </w:rPr>
        <w:t xml:space="preserve">привлечь </w:t>
      </w:r>
      <w:r w:rsidR="007254A8" w:rsidRPr="00201F9B">
        <w:rPr>
          <w:rFonts w:ascii="Times New Roman" w:hAnsi="Times New Roman" w:cs="Times New Roman"/>
          <w:szCs w:val="24"/>
        </w:rPr>
        <w:t>дополнительные заемные средства</w:t>
      </w:r>
      <w:r w:rsidR="001C2D7F" w:rsidRPr="00201F9B">
        <w:rPr>
          <w:rFonts w:ascii="Times New Roman" w:hAnsi="Times New Roman" w:cs="Times New Roman"/>
          <w:szCs w:val="24"/>
        </w:rPr>
        <w:t xml:space="preserve"> на </w:t>
      </w:r>
      <w:proofErr w:type="spellStart"/>
      <w:r w:rsidR="00BB1587" w:rsidRPr="00201F9B">
        <w:rPr>
          <w:rFonts w:ascii="Times New Roman" w:hAnsi="Times New Roman" w:cs="Times New Roman"/>
          <w:szCs w:val="24"/>
        </w:rPr>
        <w:t>дюрацию</w:t>
      </w:r>
      <w:proofErr w:type="spellEnd"/>
      <w:r w:rsidR="00BB1587" w:rsidRPr="00201F9B">
        <w:rPr>
          <w:rFonts w:ascii="Times New Roman" w:hAnsi="Times New Roman" w:cs="Times New Roman"/>
          <w:szCs w:val="24"/>
        </w:rPr>
        <w:t xml:space="preserve"> </w:t>
      </w:r>
      <w:r w:rsidR="001C2D7F" w:rsidRPr="00201F9B">
        <w:rPr>
          <w:rFonts w:ascii="Times New Roman" w:hAnsi="Times New Roman" w:cs="Times New Roman"/>
          <w:szCs w:val="24"/>
        </w:rPr>
        <w:t>аренды</w:t>
      </w:r>
      <w:r w:rsidR="007254A8" w:rsidRPr="00201F9B">
        <w:rPr>
          <w:rFonts w:ascii="Times New Roman" w:hAnsi="Times New Roman" w:cs="Times New Roman"/>
          <w:szCs w:val="24"/>
        </w:rPr>
        <w:t xml:space="preserve"> по состоянию на дату начала аренды</w:t>
      </w:r>
      <w:r w:rsidRPr="00201F9B">
        <w:rPr>
          <w:rFonts w:ascii="Times New Roman" w:hAnsi="Times New Roman" w:cs="Times New Roman"/>
          <w:szCs w:val="24"/>
        </w:rPr>
        <w:t>;</w:t>
      </w:r>
    </w:p>
    <w:p w14:paraId="3A093642" w14:textId="77777777" w:rsidR="00DC426F" w:rsidRPr="00201F9B" w:rsidRDefault="007254A8" w:rsidP="00201F9B">
      <w:pPr>
        <w:widowControl/>
        <w:numPr>
          <w:ilvl w:val="0"/>
          <w:numId w:val="19"/>
        </w:numPr>
        <w:tabs>
          <w:tab w:val="clear" w:pos="720"/>
          <w:tab w:val="num" w:pos="0"/>
        </w:tabs>
        <w:autoSpaceDE w:val="0"/>
        <w:autoSpaceDN w:val="0"/>
        <w:adjustRightInd w:val="0"/>
        <w:ind w:left="426" w:firstLine="360"/>
        <w:jc w:val="both"/>
        <w:rPr>
          <w:rFonts w:ascii="Times New Roman" w:hAnsi="Times New Roman" w:cs="Times New Roman"/>
          <w:szCs w:val="24"/>
        </w:rPr>
      </w:pPr>
      <w:r w:rsidRPr="00201F9B">
        <w:rPr>
          <w:rFonts w:ascii="Times New Roman" w:hAnsi="Times New Roman" w:cs="Times New Roman"/>
          <w:szCs w:val="24"/>
        </w:rPr>
        <w:t>у</w:t>
      </w:r>
      <w:r w:rsidR="001C2001" w:rsidRPr="00201F9B">
        <w:rPr>
          <w:rFonts w:ascii="Times New Roman" w:hAnsi="Times New Roman" w:cs="Times New Roman"/>
          <w:szCs w:val="24"/>
        </w:rPr>
        <w:t>читывая, что кредитное качество арендатора</w:t>
      </w:r>
      <w:r w:rsidR="003365B7" w:rsidRPr="00201F9B">
        <w:rPr>
          <w:rFonts w:ascii="Times New Roman" w:hAnsi="Times New Roman" w:cs="Times New Roman"/>
          <w:szCs w:val="24"/>
        </w:rPr>
        <w:t xml:space="preserve"> </w:t>
      </w:r>
      <w:r w:rsidR="001C2001" w:rsidRPr="00201F9B">
        <w:rPr>
          <w:rFonts w:ascii="Times New Roman" w:hAnsi="Times New Roman" w:cs="Times New Roman"/>
          <w:szCs w:val="24"/>
        </w:rPr>
        <w:t xml:space="preserve">является </w:t>
      </w:r>
      <w:r w:rsidRPr="00201F9B">
        <w:rPr>
          <w:rFonts w:ascii="Times New Roman" w:hAnsi="Times New Roman" w:cs="Times New Roman"/>
          <w:szCs w:val="24"/>
        </w:rPr>
        <w:t>довольно</w:t>
      </w:r>
      <w:r w:rsidR="001C2001" w:rsidRPr="00201F9B">
        <w:rPr>
          <w:rFonts w:ascii="Times New Roman" w:hAnsi="Times New Roman" w:cs="Times New Roman"/>
          <w:szCs w:val="24"/>
        </w:rPr>
        <w:t xml:space="preserve"> стабильной величиной, определять кредитный спред арендатора с периодичностью один раз в год или реже и использовать ключевую ставку ЦБ плюс </w:t>
      </w:r>
      <w:r w:rsidR="007A7002" w:rsidRPr="00201F9B">
        <w:rPr>
          <w:rFonts w:ascii="Times New Roman" w:hAnsi="Times New Roman" w:cs="Times New Roman"/>
          <w:szCs w:val="24"/>
        </w:rPr>
        <w:t xml:space="preserve">имевшейся </w:t>
      </w:r>
      <w:r w:rsidR="001C2001" w:rsidRPr="00201F9B">
        <w:rPr>
          <w:rFonts w:ascii="Times New Roman" w:hAnsi="Times New Roman" w:cs="Times New Roman"/>
          <w:szCs w:val="24"/>
        </w:rPr>
        <w:t>кредитный спред арендатора до повторного определения</w:t>
      </w:r>
      <w:r w:rsidR="00DA7640" w:rsidRPr="00201F9B">
        <w:rPr>
          <w:rFonts w:ascii="Times New Roman" w:hAnsi="Times New Roman" w:cs="Times New Roman"/>
          <w:szCs w:val="24"/>
        </w:rPr>
        <w:t xml:space="preserve"> кредитного спреда.</w:t>
      </w:r>
      <w:r w:rsidR="001C2001" w:rsidRPr="00201F9B">
        <w:rPr>
          <w:rFonts w:ascii="Times New Roman" w:hAnsi="Times New Roman" w:cs="Times New Roman"/>
          <w:szCs w:val="24"/>
        </w:rPr>
        <w:t xml:space="preserve"> </w:t>
      </w:r>
      <w:r w:rsidRPr="00201F9B">
        <w:rPr>
          <w:rFonts w:ascii="Times New Roman" w:hAnsi="Times New Roman" w:cs="Times New Roman"/>
          <w:szCs w:val="24"/>
        </w:rPr>
        <w:t>Повторное</w:t>
      </w:r>
      <w:r w:rsidR="00B54848" w:rsidRPr="00201F9B">
        <w:rPr>
          <w:rFonts w:ascii="Times New Roman" w:hAnsi="Times New Roman" w:cs="Times New Roman"/>
          <w:szCs w:val="24"/>
        </w:rPr>
        <w:t xml:space="preserve"> определение может потребоваться в случае существенного изменения кредитного качества арендатора.</w:t>
      </w:r>
    </w:p>
    <w:p w14:paraId="0E735A05" w14:textId="7E5C6356" w:rsidR="0063750A" w:rsidRPr="00201F9B" w:rsidRDefault="0063750A" w:rsidP="00201F9B">
      <w:pPr>
        <w:widowControl/>
        <w:autoSpaceDE w:val="0"/>
        <w:autoSpaceDN w:val="0"/>
        <w:adjustRightInd w:val="0"/>
        <w:ind w:left="426"/>
        <w:jc w:val="both"/>
        <w:rPr>
          <w:rFonts w:ascii="Times New Roman" w:hAnsi="Times New Roman" w:cs="Times New Roman"/>
          <w:szCs w:val="24"/>
        </w:rPr>
      </w:pPr>
      <w:r w:rsidRPr="00201F9B">
        <w:rPr>
          <w:rFonts w:ascii="Times New Roman" w:hAnsi="Times New Roman" w:cs="Times New Roman"/>
          <w:szCs w:val="24"/>
        </w:rPr>
        <w:t xml:space="preserve">Кроме того, в случае несущественного влияния объектов учета аренды на бухгалтерскую отчетность (как на показатели баланса, так и на показатели ОФР) аудитор может прийти к выводу, что использование ставок по кредитам, опубликованным </w:t>
      </w:r>
      <w:r w:rsidR="00201F9B" w:rsidRPr="00201F9B">
        <w:rPr>
          <w:rFonts w:ascii="Times New Roman" w:hAnsi="Times New Roman" w:cs="Times New Roman"/>
          <w:szCs w:val="24"/>
        </w:rPr>
        <w:t>на официальном</w:t>
      </w:r>
      <w:r w:rsidRPr="00201F9B">
        <w:rPr>
          <w:rFonts w:ascii="Times New Roman" w:hAnsi="Times New Roman" w:cs="Times New Roman"/>
          <w:szCs w:val="24"/>
        </w:rPr>
        <w:t xml:space="preserve"> сайте Банка России в сети Интернет или в официальном издании Банка России «Вестник Банка России», может также считаться обоснованным.</w:t>
      </w:r>
    </w:p>
    <w:p w14:paraId="7A5135B3" w14:textId="77777777" w:rsidR="00653FA3" w:rsidRPr="00201F9B" w:rsidRDefault="00282D54" w:rsidP="001F33FF">
      <w:pPr>
        <w:pStyle w:val="2"/>
      </w:pPr>
      <w:r w:rsidRPr="00201F9B">
        <w:t>Может ли изменяться ставка дисконтирования, применяемая по договору аренды? Если да, то в каких случаях?</w:t>
      </w:r>
    </w:p>
    <w:p w14:paraId="18860399" w14:textId="77777777" w:rsidR="00282D54" w:rsidRPr="00201F9B" w:rsidRDefault="00282D54" w:rsidP="00201F9B">
      <w:pPr>
        <w:widowControl/>
        <w:autoSpaceDE w:val="0"/>
        <w:autoSpaceDN w:val="0"/>
        <w:adjustRightInd w:val="0"/>
        <w:ind w:left="426" w:firstLine="540"/>
        <w:jc w:val="both"/>
        <w:rPr>
          <w:rFonts w:ascii="Times New Roman" w:hAnsi="Times New Roman" w:cs="Times New Roman"/>
          <w:szCs w:val="24"/>
        </w:rPr>
      </w:pPr>
      <w:r w:rsidRPr="00201F9B">
        <w:rPr>
          <w:rFonts w:ascii="Times New Roman" w:hAnsi="Times New Roman" w:cs="Times New Roman"/>
          <w:szCs w:val="24"/>
        </w:rPr>
        <w:t>Пункт</w:t>
      </w:r>
      <w:r w:rsidR="00700047" w:rsidRPr="00201F9B">
        <w:rPr>
          <w:rFonts w:ascii="Times New Roman" w:hAnsi="Times New Roman" w:cs="Times New Roman"/>
          <w:szCs w:val="24"/>
        </w:rPr>
        <w:t xml:space="preserve"> </w:t>
      </w:r>
      <w:r w:rsidRPr="00201F9B">
        <w:rPr>
          <w:rFonts w:ascii="Times New Roman" w:hAnsi="Times New Roman" w:cs="Times New Roman"/>
          <w:szCs w:val="24"/>
        </w:rPr>
        <w:t>22 ФСБУ 25/2018</w:t>
      </w:r>
      <w:r w:rsidR="00700047" w:rsidRPr="00201F9B">
        <w:rPr>
          <w:rFonts w:ascii="Times New Roman" w:hAnsi="Times New Roman" w:cs="Times New Roman"/>
          <w:szCs w:val="24"/>
        </w:rPr>
        <w:t xml:space="preserve"> </w:t>
      </w:r>
      <w:r w:rsidRPr="00201F9B">
        <w:rPr>
          <w:rFonts w:ascii="Times New Roman" w:hAnsi="Times New Roman" w:cs="Times New Roman"/>
          <w:szCs w:val="24"/>
        </w:rPr>
        <w:t>предусматривает изменение ставки дисконтирования при любом изменении будущи</w:t>
      </w:r>
      <w:r w:rsidR="000A14B0" w:rsidRPr="00201F9B">
        <w:rPr>
          <w:rFonts w:ascii="Times New Roman" w:hAnsi="Times New Roman" w:cs="Times New Roman"/>
          <w:szCs w:val="24"/>
        </w:rPr>
        <w:t>х арендных платежей, возникающем</w:t>
      </w:r>
      <w:r w:rsidRPr="00201F9B">
        <w:rPr>
          <w:rFonts w:ascii="Times New Roman" w:hAnsi="Times New Roman" w:cs="Times New Roman"/>
          <w:szCs w:val="24"/>
        </w:rPr>
        <w:t xml:space="preserve"> как из-за изменения сторонами условий договора, так и при реализации договорных механизмов пересмотра платежей или использования имеющихся </w:t>
      </w:r>
      <w:r w:rsidR="000A14B0" w:rsidRPr="00201F9B">
        <w:rPr>
          <w:rFonts w:ascii="Times New Roman" w:hAnsi="Times New Roman" w:cs="Times New Roman"/>
          <w:szCs w:val="24"/>
        </w:rPr>
        <w:t xml:space="preserve">прав </w:t>
      </w:r>
      <w:r w:rsidRPr="00201F9B">
        <w:rPr>
          <w:rFonts w:ascii="Times New Roman" w:hAnsi="Times New Roman" w:cs="Times New Roman"/>
          <w:szCs w:val="24"/>
        </w:rPr>
        <w:t>арендатора в отношении срока аренды.</w:t>
      </w:r>
    </w:p>
    <w:p w14:paraId="6844C9E3" w14:textId="77777777" w:rsidR="00282D54" w:rsidRPr="00201F9B" w:rsidRDefault="000A14B0" w:rsidP="00201F9B">
      <w:pPr>
        <w:widowControl/>
        <w:autoSpaceDE w:val="0"/>
        <w:autoSpaceDN w:val="0"/>
        <w:adjustRightInd w:val="0"/>
        <w:ind w:left="426" w:firstLine="540"/>
        <w:jc w:val="both"/>
        <w:rPr>
          <w:rFonts w:ascii="Times New Roman" w:hAnsi="Times New Roman" w:cs="Times New Roman"/>
          <w:szCs w:val="24"/>
        </w:rPr>
      </w:pPr>
      <w:r w:rsidRPr="00201F9B">
        <w:rPr>
          <w:rFonts w:ascii="Times New Roman" w:hAnsi="Times New Roman" w:cs="Times New Roman"/>
          <w:szCs w:val="24"/>
        </w:rPr>
        <w:t>При этом в соответствии с пунктом</w:t>
      </w:r>
      <w:r w:rsidR="00282D54" w:rsidRPr="00201F9B">
        <w:rPr>
          <w:rFonts w:ascii="Times New Roman" w:hAnsi="Times New Roman" w:cs="Times New Roman"/>
          <w:szCs w:val="24"/>
        </w:rPr>
        <w:t xml:space="preserve"> 7 ПБУ 1/2008 организация, которая раскрывает составленную в соответствии с МСФО финансовую отчетность вправе при формировании учетной политики руководствоваться федеральными стандартами бухгалтерского учета с учетом требований МСФО. В частности, такая организация вправе не применять способ ведения бухгалтерского учета, установленный федеральным стандартом бухгалтерского учета, когда такой способ приводит к несоответствию учетной политики организации требованиям МСФО. Таким образом, если организация раскрывает финансовую отчетность по МСФО, она может выбрать учетную политику в отношении пересмотра ставок дисконтирования в соответствии с </w:t>
      </w:r>
      <w:r w:rsidRPr="00201F9B">
        <w:rPr>
          <w:rFonts w:ascii="Times New Roman" w:hAnsi="Times New Roman" w:cs="Times New Roman"/>
          <w:szCs w:val="24"/>
        </w:rPr>
        <w:t>параграфами</w:t>
      </w:r>
      <w:r w:rsidR="00282D54" w:rsidRPr="00201F9B">
        <w:rPr>
          <w:rFonts w:ascii="Times New Roman" w:hAnsi="Times New Roman" w:cs="Times New Roman"/>
          <w:szCs w:val="24"/>
        </w:rPr>
        <w:t xml:space="preserve"> 40, 42-43 МСФО (IFRS) 16.</w:t>
      </w:r>
    </w:p>
    <w:p w14:paraId="32020A58" w14:textId="77777777" w:rsidR="009B04A9" w:rsidRPr="00201F9B" w:rsidRDefault="009B04A9" w:rsidP="001F33FF">
      <w:pPr>
        <w:pStyle w:val="2"/>
      </w:pPr>
      <w:r w:rsidRPr="00201F9B">
        <w:lastRenderedPageBreak/>
        <w:t>Каким документом организация должна оформить информацию о возможной ставке</w:t>
      </w:r>
      <w:r w:rsidR="00CE2BB4" w:rsidRPr="00201F9B">
        <w:t xml:space="preserve"> привлечения денежных средств</w:t>
      </w:r>
      <w:r w:rsidRPr="00201F9B">
        <w:t xml:space="preserve">, если переписка с банком велась по электронной почте или банку-клиенту? </w:t>
      </w:r>
    </w:p>
    <w:p w14:paraId="135395A2" w14:textId="77777777" w:rsidR="009B04A9" w:rsidRPr="00201F9B" w:rsidRDefault="009B04A9" w:rsidP="00201F9B">
      <w:pPr>
        <w:widowControl/>
        <w:autoSpaceDE w:val="0"/>
        <w:autoSpaceDN w:val="0"/>
        <w:adjustRightInd w:val="0"/>
        <w:ind w:left="426" w:firstLine="540"/>
        <w:jc w:val="both"/>
        <w:rPr>
          <w:rFonts w:ascii="Times New Roman" w:hAnsi="Times New Roman" w:cs="Times New Roman"/>
          <w:szCs w:val="24"/>
        </w:rPr>
      </w:pPr>
      <w:r w:rsidRPr="00201F9B">
        <w:rPr>
          <w:rFonts w:ascii="Times New Roman" w:hAnsi="Times New Roman" w:cs="Times New Roman"/>
          <w:szCs w:val="24"/>
        </w:rPr>
        <w:t>В соответствии с пунктом 17 ФСБУ 27/2021 виды электронной подписи документов бухгалтерского учета, составляемых в виде электронного документа, устанавливаются организацией из числа предусмотренных Федеральным законом от 6 апреля 2011 г. N 63</w:t>
      </w:r>
      <w:r w:rsidRPr="00201F9B">
        <w:rPr>
          <w:rFonts w:ascii="Times New Roman" w:hAnsi="Times New Roman" w:cs="Times New Roman"/>
          <w:szCs w:val="24"/>
        </w:rPr>
        <w:noBreakHyphen/>
        <w:t xml:space="preserve">ФЗ </w:t>
      </w:r>
      <w:r w:rsidR="00344B81" w:rsidRPr="00201F9B">
        <w:rPr>
          <w:rFonts w:ascii="Times New Roman" w:hAnsi="Times New Roman" w:cs="Times New Roman"/>
          <w:szCs w:val="24"/>
        </w:rPr>
        <w:t>«</w:t>
      </w:r>
      <w:r w:rsidRPr="00201F9B">
        <w:rPr>
          <w:rFonts w:ascii="Times New Roman" w:hAnsi="Times New Roman" w:cs="Times New Roman"/>
          <w:szCs w:val="24"/>
        </w:rPr>
        <w:t>Об электронной подписи</w:t>
      </w:r>
      <w:r w:rsidR="00344B81" w:rsidRPr="00201F9B">
        <w:rPr>
          <w:rFonts w:ascii="Times New Roman" w:hAnsi="Times New Roman" w:cs="Times New Roman"/>
          <w:szCs w:val="24"/>
        </w:rPr>
        <w:t>»</w:t>
      </w:r>
      <w:r w:rsidRPr="00201F9B">
        <w:rPr>
          <w:rFonts w:ascii="Times New Roman" w:hAnsi="Times New Roman" w:cs="Times New Roman"/>
          <w:szCs w:val="24"/>
        </w:rPr>
        <w:t>, если требование об использовании конкретного вида электронной подписи в соответствии с целями ее использования не предусмотрено федеральными законами или принимаемыми в соответствии с ними нормативными правовыми актами.</w:t>
      </w:r>
    </w:p>
    <w:p w14:paraId="08A01C28" w14:textId="77777777" w:rsidR="009B04A9" w:rsidRPr="00201F9B" w:rsidRDefault="009B04A9" w:rsidP="00201F9B">
      <w:pPr>
        <w:widowControl/>
        <w:autoSpaceDE w:val="0"/>
        <w:autoSpaceDN w:val="0"/>
        <w:adjustRightInd w:val="0"/>
        <w:ind w:left="426" w:firstLine="540"/>
        <w:jc w:val="both"/>
        <w:rPr>
          <w:rFonts w:ascii="Times New Roman" w:hAnsi="Times New Roman" w:cs="Times New Roman"/>
          <w:szCs w:val="24"/>
        </w:rPr>
      </w:pPr>
      <w:r w:rsidRPr="00201F9B">
        <w:rPr>
          <w:rFonts w:ascii="Times New Roman" w:hAnsi="Times New Roman" w:cs="Times New Roman"/>
          <w:szCs w:val="24"/>
        </w:rPr>
        <w:t>Виды электронной подписи первичных учетных документов, составляемых в виде электронного документа организацией совместно с другими участниками электронного взаимодействия, определяются ее соглашением с данными участниками электронного взаимодействия.</w:t>
      </w:r>
    </w:p>
    <w:p w14:paraId="0164D5C5" w14:textId="77777777" w:rsidR="009B04A9" w:rsidRPr="00201F9B" w:rsidRDefault="009B04A9" w:rsidP="00201F9B">
      <w:pPr>
        <w:widowControl/>
        <w:autoSpaceDE w:val="0"/>
        <w:autoSpaceDN w:val="0"/>
        <w:adjustRightInd w:val="0"/>
        <w:ind w:left="426" w:firstLine="540"/>
        <w:jc w:val="both"/>
        <w:rPr>
          <w:rFonts w:ascii="Times New Roman" w:hAnsi="Times New Roman" w:cs="Times New Roman"/>
          <w:szCs w:val="24"/>
        </w:rPr>
      </w:pPr>
      <w:r w:rsidRPr="00201F9B">
        <w:rPr>
          <w:rFonts w:ascii="Times New Roman" w:hAnsi="Times New Roman" w:cs="Times New Roman"/>
          <w:szCs w:val="24"/>
        </w:rPr>
        <w:t>При этом следует обратить внимание, что предложение банка должно обязывать банк предоставить кредит по указанной ставке.</w:t>
      </w:r>
    </w:p>
    <w:p w14:paraId="146992A1" w14:textId="77777777" w:rsidR="00DD3817" w:rsidRPr="00201F9B" w:rsidRDefault="00DD3817" w:rsidP="001F33FF">
      <w:pPr>
        <w:pStyle w:val="1"/>
      </w:pPr>
      <w:r w:rsidRPr="00201F9B">
        <w:t>Прочие вопросы</w:t>
      </w:r>
    </w:p>
    <w:p w14:paraId="312AD679" w14:textId="77777777" w:rsidR="00DD3817" w:rsidRPr="00201F9B" w:rsidRDefault="00DD3817" w:rsidP="001F33FF">
      <w:pPr>
        <w:pStyle w:val="2"/>
      </w:pPr>
      <w:r w:rsidRPr="00201F9B">
        <w:t>Как учитывать лизингополучателю операции по договору возвратного лизинга?</w:t>
      </w:r>
    </w:p>
    <w:p w14:paraId="5372B6D6" w14:textId="77777777" w:rsidR="00DD3817" w:rsidRPr="00201F9B" w:rsidRDefault="00DD3817" w:rsidP="00201F9B">
      <w:pPr>
        <w:ind w:left="426"/>
        <w:jc w:val="both"/>
        <w:rPr>
          <w:rFonts w:ascii="Times New Roman" w:hAnsi="Times New Roman" w:cs="Times New Roman"/>
          <w:szCs w:val="24"/>
        </w:rPr>
      </w:pPr>
      <w:r w:rsidRPr="00201F9B">
        <w:rPr>
          <w:rFonts w:ascii="Times New Roman" w:hAnsi="Times New Roman" w:cs="Times New Roman"/>
          <w:szCs w:val="24"/>
        </w:rPr>
        <w:t>По договору возвратного лизинга организация продает свое имущество лизингодателю и затем получает это имущество в аренду, и является, следовательно, продавцом и лизингополучателем. При этом фактической передачи имущества между лизингополучателем и лизингодателем обычно не происходит.</w:t>
      </w:r>
    </w:p>
    <w:p w14:paraId="72DD0DE3" w14:textId="77777777" w:rsidR="00DD3817" w:rsidRPr="00201F9B" w:rsidRDefault="00DD3817" w:rsidP="00201F9B">
      <w:pPr>
        <w:ind w:left="426"/>
        <w:jc w:val="both"/>
        <w:rPr>
          <w:rFonts w:ascii="Times New Roman" w:hAnsi="Times New Roman" w:cs="Times New Roman"/>
          <w:szCs w:val="24"/>
        </w:rPr>
      </w:pPr>
      <w:r w:rsidRPr="00201F9B">
        <w:rPr>
          <w:rFonts w:ascii="Times New Roman" w:hAnsi="Times New Roman" w:cs="Times New Roman"/>
          <w:szCs w:val="24"/>
        </w:rPr>
        <w:t>Возвратный лизинг в общем случае можно рассматривать как две независимые сделки: купли-продажи и лизинга. В бухгалтерском учете лизингополучатель отражает у себя выручку от продажи объекта в соответствии с ПБУ 9/99</w:t>
      </w:r>
      <w:r w:rsidR="004D7318" w:rsidRPr="00201F9B">
        <w:rPr>
          <w:rStyle w:val="a5"/>
          <w:rFonts w:ascii="Times New Roman" w:hAnsi="Times New Roman" w:cs="Times New Roman"/>
          <w:szCs w:val="24"/>
        </w:rPr>
        <w:footnoteReference w:id="6"/>
      </w:r>
      <w:r w:rsidRPr="00201F9B">
        <w:rPr>
          <w:rFonts w:ascii="Times New Roman" w:hAnsi="Times New Roman" w:cs="Times New Roman"/>
          <w:szCs w:val="24"/>
        </w:rPr>
        <w:t>, получение имущества от лизингодателя и прочие операции по договору так же, как операции по договору обычного лизинга в соответствии с ФСБУ 25/2018.</w:t>
      </w:r>
    </w:p>
    <w:p w14:paraId="256AB367" w14:textId="77777777" w:rsidR="00DD3817" w:rsidRPr="00201F9B" w:rsidRDefault="00DD3817" w:rsidP="00201F9B">
      <w:pPr>
        <w:widowControl/>
        <w:autoSpaceDE w:val="0"/>
        <w:autoSpaceDN w:val="0"/>
        <w:adjustRightInd w:val="0"/>
        <w:ind w:left="426" w:firstLine="540"/>
        <w:jc w:val="both"/>
        <w:rPr>
          <w:rFonts w:ascii="Times New Roman" w:hAnsi="Times New Roman" w:cs="Times New Roman"/>
          <w:szCs w:val="24"/>
        </w:rPr>
      </w:pPr>
      <w:r w:rsidRPr="00201F9B">
        <w:rPr>
          <w:rFonts w:ascii="Times New Roman" w:hAnsi="Times New Roman" w:cs="Times New Roman"/>
          <w:szCs w:val="24"/>
        </w:rPr>
        <w:t>Вместе с тем, следует учитывать, что в соответствии с пунктом 7 ПБУ 1/2008 организация, которая раскрывает составленную в соответствии с МСФО финансовую отчетность вправе при формировании учетной политики руководствоваться федеральными стандартами бухгалтерского учета с учетом требований МСФО. В частности, такая организация вправе не применять способ ведения бухгалтерского учета, установленный федеральным стандартом бухгалтерского учета, когда такой способ приводит к несоответствию учетной политики организации требованиям МСФО. Операции продажи с обратной арендой рассмотрены в параграф</w:t>
      </w:r>
      <w:r w:rsidR="006630E0" w:rsidRPr="00201F9B">
        <w:rPr>
          <w:rFonts w:ascii="Times New Roman" w:hAnsi="Times New Roman" w:cs="Times New Roman"/>
          <w:szCs w:val="24"/>
        </w:rPr>
        <w:t>ах</w:t>
      </w:r>
      <w:r w:rsidRPr="00201F9B">
        <w:rPr>
          <w:rFonts w:ascii="Times New Roman" w:hAnsi="Times New Roman" w:cs="Times New Roman"/>
          <w:szCs w:val="24"/>
        </w:rPr>
        <w:t xml:space="preserve"> </w:t>
      </w:r>
      <w:r w:rsidR="006630E0" w:rsidRPr="00201F9B">
        <w:rPr>
          <w:rFonts w:ascii="Times New Roman" w:hAnsi="Times New Roman" w:cs="Times New Roman"/>
          <w:szCs w:val="24"/>
        </w:rPr>
        <w:t>98-103</w:t>
      </w:r>
      <w:r w:rsidRPr="00201F9B">
        <w:rPr>
          <w:rFonts w:ascii="Times New Roman" w:hAnsi="Times New Roman" w:cs="Times New Roman"/>
          <w:szCs w:val="24"/>
        </w:rPr>
        <w:t xml:space="preserve"> МСФО (IFRS) 16 </w:t>
      </w:r>
      <w:r w:rsidR="00344B81" w:rsidRPr="00201F9B">
        <w:rPr>
          <w:rFonts w:ascii="Times New Roman" w:hAnsi="Times New Roman" w:cs="Times New Roman"/>
          <w:szCs w:val="24"/>
        </w:rPr>
        <w:t>«</w:t>
      </w:r>
      <w:r w:rsidRPr="00201F9B">
        <w:rPr>
          <w:rFonts w:ascii="Times New Roman" w:hAnsi="Times New Roman" w:cs="Times New Roman"/>
          <w:szCs w:val="24"/>
        </w:rPr>
        <w:t>Аренда</w:t>
      </w:r>
      <w:r w:rsidR="00344B81" w:rsidRPr="00201F9B">
        <w:rPr>
          <w:rFonts w:ascii="Times New Roman" w:hAnsi="Times New Roman" w:cs="Times New Roman"/>
          <w:szCs w:val="24"/>
        </w:rPr>
        <w:t>»</w:t>
      </w:r>
      <w:r w:rsidRPr="00201F9B">
        <w:rPr>
          <w:rFonts w:ascii="Times New Roman" w:hAnsi="Times New Roman" w:cs="Times New Roman"/>
          <w:szCs w:val="24"/>
        </w:rPr>
        <w:t xml:space="preserve"> и МСФО (IFRS) 15 </w:t>
      </w:r>
      <w:r w:rsidR="00344B81" w:rsidRPr="00201F9B">
        <w:rPr>
          <w:rFonts w:ascii="Times New Roman" w:hAnsi="Times New Roman" w:cs="Times New Roman"/>
          <w:szCs w:val="24"/>
        </w:rPr>
        <w:t>«</w:t>
      </w:r>
      <w:r w:rsidRPr="00201F9B">
        <w:rPr>
          <w:rFonts w:ascii="Times New Roman" w:hAnsi="Times New Roman" w:cs="Times New Roman"/>
          <w:szCs w:val="24"/>
        </w:rPr>
        <w:t>Выручка по договорам с покупателями</w:t>
      </w:r>
      <w:r w:rsidR="00344B81" w:rsidRPr="00201F9B">
        <w:rPr>
          <w:rFonts w:ascii="Times New Roman" w:hAnsi="Times New Roman" w:cs="Times New Roman"/>
          <w:szCs w:val="24"/>
        </w:rPr>
        <w:t>»</w:t>
      </w:r>
      <w:r w:rsidRPr="00201F9B">
        <w:rPr>
          <w:rFonts w:ascii="Times New Roman" w:hAnsi="Times New Roman" w:cs="Times New Roman"/>
          <w:szCs w:val="24"/>
        </w:rPr>
        <w:t xml:space="preserve">. </w:t>
      </w:r>
    </w:p>
    <w:p w14:paraId="09714CAA" w14:textId="77777777" w:rsidR="0063750A" w:rsidRPr="00201F9B" w:rsidRDefault="0063750A" w:rsidP="00201F9B">
      <w:pPr>
        <w:widowControl/>
        <w:autoSpaceDE w:val="0"/>
        <w:autoSpaceDN w:val="0"/>
        <w:adjustRightInd w:val="0"/>
        <w:ind w:left="426" w:firstLine="540"/>
        <w:jc w:val="both"/>
        <w:rPr>
          <w:rFonts w:ascii="Times New Roman" w:hAnsi="Times New Roman" w:cs="Times New Roman"/>
          <w:szCs w:val="24"/>
        </w:rPr>
      </w:pPr>
      <w:r w:rsidRPr="00201F9B">
        <w:rPr>
          <w:rFonts w:ascii="Times New Roman" w:hAnsi="Times New Roman" w:cs="Times New Roman"/>
          <w:szCs w:val="24"/>
        </w:rPr>
        <w:t>Кроме того, организация может разработать учетную политику в отношении операций возвратного лизинга на основе норм МСФО, указанных в предыдущем абзаце, в соответствии с подпунктом «а» пункта 7.1 ПБУ 1/2008.</w:t>
      </w:r>
    </w:p>
    <w:p w14:paraId="5A96CBDB" w14:textId="77777777" w:rsidR="00DD3817" w:rsidRPr="00201F9B" w:rsidRDefault="00DD3817" w:rsidP="001F33FF">
      <w:pPr>
        <w:pStyle w:val="2"/>
      </w:pPr>
      <w:r w:rsidRPr="00201F9B">
        <w:t>Правомерно ли арендатору установить в учетной политике лимит существенности арендной платы с учетом срока аренды и не применять ФСБУ 25/2018 к договорам с арендной платой ниже лимита на основании требования рациональности, установленного в пункте 6 ПБУ 1/2008?</w:t>
      </w:r>
    </w:p>
    <w:p w14:paraId="66176FF1" w14:textId="77777777" w:rsidR="00DD3817" w:rsidRPr="00201F9B" w:rsidRDefault="00DD3817" w:rsidP="00201F9B">
      <w:pPr>
        <w:widowControl/>
        <w:autoSpaceDE w:val="0"/>
        <w:autoSpaceDN w:val="0"/>
        <w:adjustRightInd w:val="0"/>
        <w:ind w:left="426" w:firstLine="540"/>
        <w:jc w:val="both"/>
        <w:rPr>
          <w:rFonts w:ascii="Times New Roman" w:hAnsi="Times New Roman" w:cs="Times New Roman"/>
          <w:szCs w:val="24"/>
        </w:rPr>
      </w:pPr>
      <w:r w:rsidRPr="00201F9B">
        <w:rPr>
          <w:rFonts w:ascii="Times New Roman" w:hAnsi="Times New Roman" w:cs="Times New Roman"/>
          <w:szCs w:val="24"/>
        </w:rPr>
        <w:t>ФСБУ 25/2018 содержит четкие критерии, при выполнении которых арендатор имеет право не признавать право пользования активом и обязательство по аренде.</w:t>
      </w:r>
    </w:p>
    <w:p w14:paraId="2C2E5328" w14:textId="77777777" w:rsidR="00DD3817" w:rsidRPr="00201F9B" w:rsidRDefault="00DD3817" w:rsidP="00201F9B">
      <w:pPr>
        <w:widowControl/>
        <w:autoSpaceDE w:val="0"/>
        <w:autoSpaceDN w:val="0"/>
        <w:adjustRightInd w:val="0"/>
        <w:ind w:left="426" w:firstLine="540"/>
        <w:jc w:val="both"/>
        <w:rPr>
          <w:rFonts w:ascii="Times New Roman" w:hAnsi="Times New Roman" w:cs="Times New Roman"/>
          <w:szCs w:val="24"/>
        </w:rPr>
      </w:pPr>
      <w:r w:rsidRPr="00201F9B">
        <w:rPr>
          <w:rFonts w:ascii="Times New Roman" w:hAnsi="Times New Roman" w:cs="Times New Roman"/>
          <w:szCs w:val="24"/>
        </w:rPr>
        <w:lastRenderedPageBreak/>
        <w:t>В соответствии с пунктом 11 ФСБУ 25/2018 арендатор может не признавать предмет аренды в качестве права пользования активом и не признавать обязательство по аренде в любом из следующих случаев:</w:t>
      </w:r>
    </w:p>
    <w:p w14:paraId="083900DF" w14:textId="77777777" w:rsidR="00DD3817" w:rsidRPr="00201F9B" w:rsidRDefault="00DD3817" w:rsidP="00201F9B">
      <w:pPr>
        <w:widowControl/>
        <w:autoSpaceDE w:val="0"/>
        <w:autoSpaceDN w:val="0"/>
        <w:adjustRightInd w:val="0"/>
        <w:ind w:left="426" w:firstLine="540"/>
        <w:jc w:val="both"/>
        <w:rPr>
          <w:rFonts w:ascii="Times New Roman" w:hAnsi="Times New Roman" w:cs="Times New Roman"/>
          <w:szCs w:val="24"/>
        </w:rPr>
      </w:pPr>
      <w:r w:rsidRPr="00201F9B">
        <w:rPr>
          <w:rFonts w:ascii="Times New Roman" w:hAnsi="Times New Roman" w:cs="Times New Roman"/>
          <w:szCs w:val="24"/>
        </w:rPr>
        <w:t>а) срок аренды не превышает 12 месяцев на дату предоставления предмета аренды;</w:t>
      </w:r>
    </w:p>
    <w:p w14:paraId="0DE32E9A" w14:textId="77777777" w:rsidR="00DD3817" w:rsidRPr="00201F9B" w:rsidRDefault="00DD3817" w:rsidP="00201F9B">
      <w:pPr>
        <w:widowControl/>
        <w:autoSpaceDE w:val="0"/>
        <w:autoSpaceDN w:val="0"/>
        <w:adjustRightInd w:val="0"/>
        <w:ind w:left="426" w:firstLine="540"/>
        <w:jc w:val="both"/>
        <w:rPr>
          <w:rFonts w:ascii="Times New Roman" w:hAnsi="Times New Roman" w:cs="Times New Roman"/>
          <w:szCs w:val="24"/>
        </w:rPr>
      </w:pPr>
      <w:r w:rsidRPr="00201F9B">
        <w:rPr>
          <w:rFonts w:ascii="Times New Roman" w:hAnsi="Times New Roman" w:cs="Times New Roman"/>
          <w:szCs w:val="24"/>
        </w:rPr>
        <w:t>б) рыночная стоимость предмета аренды без учета износа (то есть стоимость аналогичного нового объекта) не превышает 300 000 руб. и при этом арендатор имеет возможность получать экономические выгоды от предмета аренды преимущественно независимо от других активов;</w:t>
      </w:r>
    </w:p>
    <w:p w14:paraId="5F7F7746" w14:textId="77777777" w:rsidR="00DD3817" w:rsidRPr="00201F9B" w:rsidRDefault="00DD3817" w:rsidP="00201F9B">
      <w:pPr>
        <w:widowControl/>
        <w:autoSpaceDE w:val="0"/>
        <w:autoSpaceDN w:val="0"/>
        <w:adjustRightInd w:val="0"/>
        <w:ind w:left="426" w:firstLine="540"/>
        <w:jc w:val="both"/>
        <w:rPr>
          <w:rFonts w:ascii="Times New Roman" w:hAnsi="Times New Roman" w:cs="Times New Roman"/>
          <w:szCs w:val="24"/>
        </w:rPr>
      </w:pPr>
      <w:r w:rsidRPr="00201F9B">
        <w:rPr>
          <w:rFonts w:ascii="Times New Roman" w:hAnsi="Times New Roman" w:cs="Times New Roman"/>
          <w:szCs w:val="24"/>
        </w:rPr>
        <w:t>в) арендатор относится к экономическим субъектам, которые вправе применять упрощенные способы ведения бухгалтерского учета, включая упрощенную бухгалтерскую (финансовую) отчетность.</w:t>
      </w:r>
    </w:p>
    <w:p w14:paraId="380FB483" w14:textId="77777777" w:rsidR="00DD3817" w:rsidRPr="00201F9B" w:rsidRDefault="00DD3817" w:rsidP="00201F9B">
      <w:pPr>
        <w:widowControl/>
        <w:autoSpaceDE w:val="0"/>
        <w:autoSpaceDN w:val="0"/>
        <w:adjustRightInd w:val="0"/>
        <w:ind w:left="426" w:firstLine="540"/>
        <w:jc w:val="both"/>
        <w:rPr>
          <w:rFonts w:ascii="Times New Roman" w:hAnsi="Times New Roman" w:cs="Times New Roman"/>
          <w:szCs w:val="24"/>
        </w:rPr>
      </w:pPr>
      <w:r w:rsidRPr="00201F9B">
        <w:rPr>
          <w:rFonts w:ascii="Times New Roman" w:hAnsi="Times New Roman" w:cs="Times New Roman"/>
          <w:szCs w:val="24"/>
        </w:rPr>
        <w:t>Применение арендатором пункта 11 ФСБУ 25/2018 допускается при одновременном выполнении следующих условий:</w:t>
      </w:r>
    </w:p>
    <w:p w14:paraId="4D8CD7A3" w14:textId="77777777" w:rsidR="00DD3817" w:rsidRPr="00201F9B" w:rsidRDefault="00DD3817" w:rsidP="00201F9B">
      <w:pPr>
        <w:widowControl/>
        <w:autoSpaceDE w:val="0"/>
        <w:autoSpaceDN w:val="0"/>
        <w:adjustRightInd w:val="0"/>
        <w:ind w:left="426" w:firstLine="540"/>
        <w:jc w:val="both"/>
        <w:rPr>
          <w:rFonts w:ascii="Times New Roman" w:hAnsi="Times New Roman" w:cs="Times New Roman"/>
          <w:szCs w:val="24"/>
        </w:rPr>
      </w:pPr>
      <w:r w:rsidRPr="00201F9B">
        <w:rPr>
          <w:rFonts w:ascii="Times New Roman" w:hAnsi="Times New Roman" w:cs="Times New Roman"/>
          <w:szCs w:val="24"/>
        </w:rPr>
        <w:t>а) договором аренды не предусмотрен переход права собственности на предмет аренды к арендатору и отсутствует возможность выкупа арендатором предмета аренды по цене значительно ниже его справедливой стоимости на дату выкупа;</w:t>
      </w:r>
    </w:p>
    <w:p w14:paraId="2F395E16" w14:textId="77777777" w:rsidR="00DD3817" w:rsidRPr="00201F9B" w:rsidRDefault="00DD3817" w:rsidP="00201F9B">
      <w:pPr>
        <w:widowControl/>
        <w:autoSpaceDE w:val="0"/>
        <w:autoSpaceDN w:val="0"/>
        <w:adjustRightInd w:val="0"/>
        <w:ind w:left="426" w:firstLine="540"/>
        <w:jc w:val="both"/>
        <w:rPr>
          <w:rFonts w:ascii="Times New Roman" w:hAnsi="Times New Roman" w:cs="Times New Roman"/>
          <w:szCs w:val="24"/>
        </w:rPr>
      </w:pPr>
      <w:r w:rsidRPr="00201F9B">
        <w:rPr>
          <w:rFonts w:ascii="Times New Roman" w:hAnsi="Times New Roman" w:cs="Times New Roman"/>
          <w:szCs w:val="24"/>
        </w:rPr>
        <w:t>б) предмет аренды не предполагается предоставлять в субаренду</w:t>
      </w:r>
    </w:p>
    <w:p w14:paraId="46DB2B9D" w14:textId="77777777" w:rsidR="00FF5BCA" w:rsidRPr="00201F9B" w:rsidRDefault="00DD3817" w:rsidP="00201F9B">
      <w:pPr>
        <w:widowControl/>
        <w:autoSpaceDE w:val="0"/>
        <w:autoSpaceDN w:val="0"/>
        <w:adjustRightInd w:val="0"/>
        <w:ind w:left="426" w:firstLine="540"/>
        <w:jc w:val="both"/>
        <w:rPr>
          <w:rFonts w:ascii="Times New Roman" w:hAnsi="Times New Roman" w:cs="Times New Roman"/>
          <w:szCs w:val="24"/>
        </w:rPr>
      </w:pPr>
      <w:r w:rsidRPr="00201F9B">
        <w:rPr>
          <w:rFonts w:ascii="Times New Roman" w:hAnsi="Times New Roman" w:cs="Times New Roman"/>
          <w:szCs w:val="24"/>
        </w:rPr>
        <w:t>В связи с тем, что в ФСБУ 25/2018 указаны конкретные случаи, когда арендатор может не признавать предмет аренды в качестве права пользования активом и не признавать обязательство по аренде, применение иных критериев недопустимо.</w:t>
      </w:r>
    </w:p>
    <w:p w14:paraId="6124F3A9" w14:textId="77777777" w:rsidR="00DD3817" w:rsidRPr="00201F9B" w:rsidRDefault="00DD3817" w:rsidP="001F33FF">
      <w:pPr>
        <w:pStyle w:val="2"/>
      </w:pPr>
      <w:r w:rsidRPr="00201F9B">
        <w:t>Как арендатору учитывать НДС в арендных платежах? Включается ли невозмещаемый НДС в стоимость права пользования активом?</w:t>
      </w:r>
    </w:p>
    <w:p w14:paraId="61A47B20" w14:textId="77777777" w:rsidR="00DD3817" w:rsidRPr="00201F9B" w:rsidRDefault="00DD3817" w:rsidP="00201F9B">
      <w:pPr>
        <w:widowControl/>
        <w:autoSpaceDE w:val="0"/>
        <w:autoSpaceDN w:val="0"/>
        <w:adjustRightInd w:val="0"/>
        <w:ind w:left="426" w:firstLine="540"/>
        <w:jc w:val="both"/>
        <w:rPr>
          <w:rFonts w:ascii="Times New Roman" w:hAnsi="Times New Roman" w:cs="Times New Roman"/>
          <w:szCs w:val="24"/>
        </w:rPr>
      </w:pPr>
      <w:r w:rsidRPr="00201F9B">
        <w:rPr>
          <w:rFonts w:ascii="Times New Roman" w:hAnsi="Times New Roman" w:cs="Times New Roman"/>
          <w:szCs w:val="24"/>
        </w:rPr>
        <w:t>П</w:t>
      </w:r>
      <w:r w:rsidRPr="00201F9B">
        <w:rPr>
          <w:rFonts w:ascii="Times New Roman" w:hAnsi="Times New Roman" w:cs="Times New Roman"/>
          <w:szCs w:val="24"/>
          <w:lang w:val="az-Cyrl-AZ"/>
        </w:rPr>
        <w:t xml:space="preserve">ункт </w:t>
      </w:r>
      <w:r w:rsidRPr="00201F9B">
        <w:rPr>
          <w:rFonts w:ascii="Times New Roman" w:hAnsi="Times New Roman" w:cs="Times New Roman"/>
          <w:szCs w:val="24"/>
        </w:rPr>
        <w:t xml:space="preserve">7 ФСБУ 25/2018 прямо указывает, что в состав арендных платежей включаются платежи, обусловленные договором аренды, за вычетом сумм </w:t>
      </w:r>
      <w:r w:rsidRPr="00201F9B">
        <w:rPr>
          <w:rFonts w:ascii="Times New Roman" w:hAnsi="Times New Roman" w:cs="Times New Roman"/>
          <w:szCs w:val="24"/>
          <w:lang w:val="az-Cyrl-AZ"/>
        </w:rPr>
        <w:t xml:space="preserve">НДС, поэтому </w:t>
      </w:r>
      <w:r w:rsidRPr="00201F9B">
        <w:rPr>
          <w:rFonts w:ascii="Times New Roman" w:hAnsi="Times New Roman" w:cs="Times New Roman"/>
          <w:szCs w:val="24"/>
        </w:rPr>
        <w:t>обязательство по аренде и право пользования активом не включают НДС по арендным платежам.</w:t>
      </w:r>
    </w:p>
    <w:p w14:paraId="7E146791" w14:textId="77777777" w:rsidR="00DD3817" w:rsidRPr="00201F9B" w:rsidRDefault="00DD3817" w:rsidP="00201F9B">
      <w:pPr>
        <w:widowControl/>
        <w:autoSpaceDE w:val="0"/>
        <w:autoSpaceDN w:val="0"/>
        <w:adjustRightInd w:val="0"/>
        <w:ind w:left="426" w:firstLine="540"/>
        <w:jc w:val="both"/>
        <w:rPr>
          <w:rFonts w:ascii="Times New Roman" w:hAnsi="Times New Roman" w:cs="Times New Roman"/>
          <w:szCs w:val="24"/>
        </w:rPr>
      </w:pPr>
      <w:r w:rsidRPr="00201F9B">
        <w:rPr>
          <w:rFonts w:ascii="Times New Roman" w:hAnsi="Times New Roman" w:cs="Times New Roman"/>
          <w:szCs w:val="24"/>
        </w:rPr>
        <w:t xml:space="preserve">Следует иметь в виду, что приказом Минфина России от 29 июня 2022 г. N 101н внесено несколько уточнений в ФСБУ 25/2018, необходимость которых определена в результате анализа практики применения этого стандарта. В частности, уточнено, что в состав арендных платежей не включаются суммы как возмещаемого НДС, так и невозмещаемого НДС. </w:t>
      </w:r>
    </w:p>
    <w:p w14:paraId="6FD629EC" w14:textId="77777777" w:rsidR="00DD3817" w:rsidRPr="00201F9B" w:rsidRDefault="00DD3817" w:rsidP="00201F9B">
      <w:pPr>
        <w:widowControl/>
        <w:autoSpaceDE w:val="0"/>
        <w:autoSpaceDN w:val="0"/>
        <w:adjustRightInd w:val="0"/>
        <w:ind w:left="426" w:firstLine="540"/>
        <w:jc w:val="both"/>
        <w:rPr>
          <w:rFonts w:ascii="Times New Roman" w:hAnsi="Times New Roman" w:cs="Times New Roman"/>
          <w:szCs w:val="24"/>
        </w:rPr>
      </w:pPr>
      <w:r w:rsidRPr="00201F9B">
        <w:rPr>
          <w:rFonts w:ascii="Times New Roman" w:hAnsi="Times New Roman" w:cs="Times New Roman"/>
          <w:szCs w:val="24"/>
        </w:rPr>
        <w:t>До этого момента в тексте пункта 7 ФСБУ 25/2018 были указаны только подлежащие возмещению суммы НДС (и иные возмещаемые суммы налогов), но Минфин России рекомендовал аналогичный подход в Рекомендациях аудиторским организациям, индивидуальным аудиторам, аудиторам по проведению аудита годовой бухгалтерской отчетности организаций за 2021 год (</w:t>
      </w:r>
      <w:r w:rsidRPr="00201F9B">
        <w:rPr>
          <w:rFonts w:ascii="Times New Roman" w:hAnsi="Times New Roman" w:cs="Times New Roman"/>
          <w:szCs w:val="24"/>
          <w:lang w:val="az-Cyrl-AZ"/>
        </w:rPr>
        <w:t>приложение</w:t>
      </w:r>
      <w:r w:rsidRPr="00201F9B">
        <w:rPr>
          <w:rFonts w:ascii="Times New Roman" w:hAnsi="Times New Roman" w:cs="Times New Roman"/>
          <w:szCs w:val="24"/>
        </w:rPr>
        <w:t xml:space="preserve"> к письму Минфина России от 18.01.2022 N 07-04-09/2185), на основании того, что как для арендатора, так и для арендодателя сумма НДС (возмещаемого и невозмещаемого), которая должна быть уплачена арендатором, представляет собой обязательство по уплате налогов, возникающее вследствие исполнения требований законодательства о налогах и сборах и не является частью арендных платежей, обусловленных договором аренды. </w:t>
      </w:r>
    </w:p>
    <w:p w14:paraId="06133381" w14:textId="77777777" w:rsidR="00FF5BCA" w:rsidRPr="00201F9B" w:rsidRDefault="00DD3817" w:rsidP="00201F9B">
      <w:pPr>
        <w:widowControl/>
        <w:autoSpaceDE w:val="0"/>
        <w:autoSpaceDN w:val="0"/>
        <w:adjustRightInd w:val="0"/>
        <w:ind w:left="426" w:firstLine="540"/>
        <w:jc w:val="both"/>
        <w:rPr>
          <w:rFonts w:ascii="Times New Roman" w:hAnsi="Times New Roman" w:cs="Times New Roman"/>
          <w:szCs w:val="24"/>
        </w:rPr>
      </w:pPr>
      <w:r w:rsidRPr="00201F9B">
        <w:rPr>
          <w:rFonts w:ascii="Times New Roman" w:hAnsi="Times New Roman" w:cs="Times New Roman"/>
          <w:szCs w:val="24"/>
        </w:rPr>
        <w:t>Следовательно, сумма НДС не включается в состав арендных платежей при оценке обязательства по аренде ни в каких случаях, а подлежит признанию арендатором в бухгалтерском учете только на основании полученного от арендодателя счета-фактуры в отношении каждого отдельного платежа по договору аренды.</w:t>
      </w:r>
    </w:p>
    <w:p w14:paraId="29AB9D94" w14:textId="77777777" w:rsidR="00DD3817" w:rsidRPr="00201F9B" w:rsidRDefault="00DD3817" w:rsidP="001F33FF">
      <w:pPr>
        <w:pStyle w:val="2"/>
      </w:pPr>
      <w:r w:rsidRPr="00201F9B">
        <w:t>Нужно ли обесценивать право пользования активами, если график арендных платежей предусматривает неравномерную их оплату: первый платеж на основную часть будущих арендных платежей, а оставшиеся арендные платежи на незначительные суммы.</w:t>
      </w:r>
    </w:p>
    <w:p w14:paraId="37C8F5B5" w14:textId="77777777" w:rsidR="00DD3817" w:rsidRPr="00201F9B" w:rsidRDefault="00DD3817" w:rsidP="00201F9B">
      <w:pPr>
        <w:widowControl/>
        <w:autoSpaceDE w:val="0"/>
        <w:autoSpaceDN w:val="0"/>
        <w:adjustRightInd w:val="0"/>
        <w:ind w:left="426" w:firstLine="540"/>
        <w:jc w:val="both"/>
        <w:rPr>
          <w:rFonts w:ascii="Times New Roman" w:hAnsi="Times New Roman" w:cs="Times New Roman"/>
          <w:szCs w:val="24"/>
        </w:rPr>
      </w:pPr>
      <w:r w:rsidRPr="00201F9B">
        <w:rPr>
          <w:rFonts w:ascii="Times New Roman" w:hAnsi="Times New Roman" w:cs="Times New Roman"/>
          <w:szCs w:val="24"/>
        </w:rPr>
        <w:t xml:space="preserve">В соответствии с пунктом 13 ФСБУ 25/2018 право пользования активом признается по фактической стоимости, которая включает, в частности величину первоначальной оценки </w:t>
      </w:r>
      <w:r w:rsidRPr="00201F9B">
        <w:rPr>
          <w:rFonts w:ascii="Times New Roman" w:hAnsi="Times New Roman" w:cs="Times New Roman"/>
          <w:szCs w:val="24"/>
        </w:rPr>
        <w:lastRenderedPageBreak/>
        <w:t>обязательства по аренде и арендные платежи, осуществленные на дату предоставления предмета аренды или до такой даты.</w:t>
      </w:r>
    </w:p>
    <w:p w14:paraId="3386EA69" w14:textId="53777ECE" w:rsidR="00DD3817" w:rsidRPr="00201F9B" w:rsidRDefault="00DD3817" w:rsidP="00201F9B">
      <w:pPr>
        <w:widowControl/>
        <w:autoSpaceDE w:val="0"/>
        <w:autoSpaceDN w:val="0"/>
        <w:adjustRightInd w:val="0"/>
        <w:ind w:left="426" w:firstLine="540"/>
        <w:jc w:val="both"/>
        <w:rPr>
          <w:rFonts w:ascii="Times New Roman" w:hAnsi="Times New Roman" w:cs="Times New Roman"/>
          <w:szCs w:val="24"/>
        </w:rPr>
      </w:pPr>
      <w:r w:rsidRPr="00201F9B">
        <w:rPr>
          <w:rFonts w:ascii="Times New Roman" w:hAnsi="Times New Roman" w:cs="Times New Roman"/>
          <w:szCs w:val="24"/>
        </w:rPr>
        <w:t>Необходимость отражать обесценение зависит от наличия признаков обесценения возмещаемой стоимости актива, как это определено в МСФО (</w:t>
      </w:r>
      <w:r w:rsidRPr="00201F9B">
        <w:rPr>
          <w:rFonts w:ascii="Times New Roman" w:hAnsi="Times New Roman" w:cs="Times New Roman"/>
          <w:szCs w:val="24"/>
          <w:lang w:val="en-US"/>
        </w:rPr>
        <w:t>IAS</w:t>
      </w:r>
      <w:r w:rsidRPr="00201F9B">
        <w:rPr>
          <w:rFonts w:ascii="Times New Roman" w:hAnsi="Times New Roman" w:cs="Times New Roman"/>
          <w:szCs w:val="24"/>
        </w:rPr>
        <w:t>) 36</w:t>
      </w:r>
      <w:r w:rsidR="004D7318" w:rsidRPr="00201F9B">
        <w:rPr>
          <w:rStyle w:val="a5"/>
          <w:rFonts w:ascii="Times New Roman" w:hAnsi="Times New Roman" w:cs="Times New Roman"/>
          <w:szCs w:val="24"/>
        </w:rPr>
        <w:footnoteReference w:id="7"/>
      </w:r>
      <w:r w:rsidRPr="00201F9B">
        <w:rPr>
          <w:rFonts w:ascii="Times New Roman" w:hAnsi="Times New Roman" w:cs="Times New Roman"/>
          <w:szCs w:val="24"/>
        </w:rPr>
        <w:t xml:space="preserve">, но не </w:t>
      </w:r>
      <w:r w:rsidR="006D5E32" w:rsidRPr="00201F9B">
        <w:rPr>
          <w:rFonts w:ascii="Times New Roman" w:hAnsi="Times New Roman" w:cs="Times New Roman"/>
          <w:szCs w:val="24"/>
        </w:rPr>
        <w:t xml:space="preserve">от </w:t>
      </w:r>
      <w:r w:rsidRPr="00201F9B">
        <w:rPr>
          <w:rFonts w:ascii="Times New Roman" w:hAnsi="Times New Roman" w:cs="Times New Roman"/>
          <w:szCs w:val="24"/>
        </w:rPr>
        <w:t xml:space="preserve">того, каким образом была сформирована первоначальная стоимость, способ оценки которой </w:t>
      </w:r>
      <w:r w:rsidR="00624D70" w:rsidRPr="00201F9B">
        <w:rPr>
          <w:rFonts w:ascii="Times New Roman" w:hAnsi="Times New Roman" w:cs="Times New Roman"/>
          <w:szCs w:val="24"/>
        </w:rPr>
        <w:t>определен в</w:t>
      </w:r>
      <w:r w:rsidRPr="00201F9B">
        <w:rPr>
          <w:rFonts w:ascii="Times New Roman" w:hAnsi="Times New Roman" w:cs="Times New Roman"/>
          <w:szCs w:val="24"/>
        </w:rPr>
        <w:t xml:space="preserve"> </w:t>
      </w:r>
      <w:r w:rsidR="00624D70" w:rsidRPr="00201F9B">
        <w:rPr>
          <w:rFonts w:ascii="Times New Roman" w:hAnsi="Times New Roman" w:cs="Times New Roman"/>
          <w:szCs w:val="24"/>
        </w:rPr>
        <w:t>ФСБУ 25/2018</w:t>
      </w:r>
      <w:r w:rsidRPr="00201F9B">
        <w:rPr>
          <w:rFonts w:ascii="Times New Roman" w:hAnsi="Times New Roman" w:cs="Times New Roman"/>
          <w:szCs w:val="24"/>
        </w:rPr>
        <w:t xml:space="preserve">. </w:t>
      </w:r>
    </w:p>
    <w:p w14:paraId="59DB86D3" w14:textId="77777777" w:rsidR="00DD3817" w:rsidRPr="00201F9B" w:rsidRDefault="00DD3817" w:rsidP="001F33FF">
      <w:pPr>
        <w:pStyle w:val="2"/>
      </w:pPr>
      <w:r w:rsidRPr="00201F9B">
        <w:t>По каким статьям бухгалтерской отчетности арендодателя следует отражать инвестицию в аренду, аванс поставщику за предмет аренды, процентный доход по финансовой аренде, проценты по кредитам, полученным для финансирования договора лизинга?</w:t>
      </w:r>
    </w:p>
    <w:p w14:paraId="55D02DD5" w14:textId="77777777" w:rsidR="00DD3817" w:rsidRPr="00201F9B" w:rsidRDefault="00DD3817" w:rsidP="00201F9B">
      <w:pPr>
        <w:widowControl/>
        <w:autoSpaceDE w:val="0"/>
        <w:autoSpaceDN w:val="0"/>
        <w:adjustRightInd w:val="0"/>
        <w:ind w:left="426" w:firstLine="540"/>
        <w:jc w:val="both"/>
        <w:rPr>
          <w:rFonts w:ascii="Times New Roman" w:hAnsi="Times New Roman" w:cs="Times New Roman"/>
          <w:szCs w:val="24"/>
        </w:rPr>
      </w:pPr>
      <w:r w:rsidRPr="00201F9B">
        <w:rPr>
          <w:rFonts w:ascii="Times New Roman" w:hAnsi="Times New Roman" w:cs="Times New Roman"/>
          <w:szCs w:val="24"/>
        </w:rPr>
        <w:t xml:space="preserve">Инвестиция в аренду представляет собой дебиторскую задолженность арендатора по арендным платежам, поэтому инвестицию в аренду можно отражать по статье 1190 </w:t>
      </w:r>
      <w:r w:rsidR="00344B81" w:rsidRPr="00201F9B">
        <w:rPr>
          <w:rFonts w:ascii="Times New Roman" w:hAnsi="Times New Roman" w:cs="Times New Roman"/>
          <w:szCs w:val="24"/>
        </w:rPr>
        <w:t>«</w:t>
      </w:r>
      <w:r w:rsidRPr="00201F9B">
        <w:rPr>
          <w:rFonts w:ascii="Times New Roman" w:hAnsi="Times New Roman" w:cs="Times New Roman"/>
          <w:szCs w:val="24"/>
        </w:rPr>
        <w:t>Прочие внеоборотные активы</w:t>
      </w:r>
      <w:r w:rsidR="00344B81" w:rsidRPr="00201F9B">
        <w:rPr>
          <w:rFonts w:ascii="Times New Roman" w:hAnsi="Times New Roman" w:cs="Times New Roman"/>
          <w:szCs w:val="24"/>
        </w:rPr>
        <w:t>»</w:t>
      </w:r>
      <w:r w:rsidRPr="00201F9B">
        <w:rPr>
          <w:rFonts w:ascii="Times New Roman" w:hAnsi="Times New Roman" w:cs="Times New Roman"/>
          <w:szCs w:val="24"/>
        </w:rPr>
        <w:t xml:space="preserve"> бухгалтерского баланса в части задолженности, срок погашения которой превышает 12 месяцев после отчетной даты (или продолжительность обычного операционного цикла организации), и по статье 1230 </w:t>
      </w:r>
      <w:r w:rsidR="00344B81" w:rsidRPr="00201F9B">
        <w:rPr>
          <w:rFonts w:ascii="Times New Roman" w:hAnsi="Times New Roman" w:cs="Times New Roman"/>
          <w:szCs w:val="24"/>
        </w:rPr>
        <w:t>«</w:t>
      </w:r>
      <w:r w:rsidRPr="00201F9B">
        <w:rPr>
          <w:rFonts w:ascii="Times New Roman" w:hAnsi="Times New Roman" w:cs="Times New Roman"/>
          <w:szCs w:val="24"/>
        </w:rPr>
        <w:t>Дебиторская задолженность</w:t>
      </w:r>
      <w:r w:rsidR="00344B81" w:rsidRPr="00201F9B">
        <w:rPr>
          <w:rFonts w:ascii="Times New Roman" w:hAnsi="Times New Roman" w:cs="Times New Roman"/>
          <w:szCs w:val="24"/>
        </w:rPr>
        <w:t>»</w:t>
      </w:r>
      <w:r w:rsidRPr="00201F9B">
        <w:rPr>
          <w:rFonts w:ascii="Times New Roman" w:hAnsi="Times New Roman" w:cs="Times New Roman"/>
          <w:szCs w:val="24"/>
        </w:rPr>
        <w:t xml:space="preserve"> в части задолженности, причитающейся к оплате в течение 12 месяцев после отчетной даты (или продолжительности обычного операционного цикла организации). </w:t>
      </w:r>
    </w:p>
    <w:p w14:paraId="2E7B34C6" w14:textId="77777777" w:rsidR="00DD3817" w:rsidRPr="00201F9B" w:rsidRDefault="00DD3817" w:rsidP="00201F9B">
      <w:pPr>
        <w:widowControl/>
        <w:autoSpaceDE w:val="0"/>
        <w:autoSpaceDN w:val="0"/>
        <w:adjustRightInd w:val="0"/>
        <w:ind w:left="426" w:firstLine="540"/>
        <w:jc w:val="both"/>
        <w:rPr>
          <w:rFonts w:ascii="Times New Roman" w:hAnsi="Times New Roman" w:cs="Times New Roman"/>
          <w:szCs w:val="24"/>
        </w:rPr>
      </w:pPr>
      <w:r w:rsidRPr="00201F9B">
        <w:rPr>
          <w:rFonts w:ascii="Times New Roman" w:hAnsi="Times New Roman" w:cs="Times New Roman"/>
          <w:szCs w:val="24"/>
        </w:rPr>
        <w:t xml:space="preserve">Авансы, уплаченные поставщикам в связи с приобретением внеоборотных активов, по общему правилу допустимо показывать в разделе </w:t>
      </w:r>
      <w:r w:rsidR="00344B81" w:rsidRPr="00201F9B">
        <w:rPr>
          <w:rFonts w:ascii="Times New Roman" w:hAnsi="Times New Roman" w:cs="Times New Roman"/>
          <w:szCs w:val="24"/>
        </w:rPr>
        <w:t>«</w:t>
      </w:r>
      <w:r w:rsidRPr="00201F9B">
        <w:rPr>
          <w:rFonts w:ascii="Times New Roman" w:hAnsi="Times New Roman" w:cs="Times New Roman"/>
          <w:szCs w:val="24"/>
        </w:rPr>
        <w:t>Внеоборотные активы</w:t>
      </w:r>
      <w:r w:rsidR="00344B81" w:rsidRPr="00201F9B">
        <w:rPr>
          <w:rFonts w:ascii="Times New Roman" w:hAnsi="Times New Roman" w:cs="Times New Roman"/>
          <w:szCs w:val="24"/>
        </w:rPr>
        <w:t>»</w:t>
      </w:r>
      <w:r w:rsidRPr="00201F9B">
        <w:rPr>
          <w:rFonts w:ascii="Times New Roman" w:hAnsi="Times New Roman" w:cs="Times New Roman"/>
          <w:szCs w:val="24"/>
        </w:rPr>
        <w:t xml:space="preserve"> бухгалтерского баланса.</w:t>
      </w:r>
    </w:p>
    <w:p w14:paraId="47A45517" w14:textId="77777777" w:rsidR="00DD3817" w:rsidRPr="00201F9B" w:rsidRDefault="00DD3817" w:rsidP="00201F9B">
      <w:pPr>
        <w:widowControl/>
        <w:autoSpaceDE w:val="0"/>
        <w:autoSpaceDN w:val="0"/>
        <w:adjustRightInd w:val="0"/>
        <w:ind w:left="426" w:firstLine="540"/>
        <w:jc w:val="both"/>
        <w:rPr>
          <w:rFonts w:ascii="Times New Roman" w:hAnsi="Times New Roman" w:cs="Times New Roman"/>
          <w:szCs w:val="24"/>
        </w:rPr>
      </w:pPr>
      <w:r w:rsidRPr="00201F9B">
        <w:rPr>
          <w:rFonts w:ascii="Times New Roman" w:hAnsi="Times New Roman" w:cs="Times New Roman"/>
          <w:szCs w:val="24"/>
        </w:rPr>
        <w:t xml:space="preserve"> Процентный доход по финансовой аренде должен быть классифицированы арендодателем в соответствии с пунктом 5 ПБУ 9/99 </w:t>
      </w:r>
      <w:r w:rsidR="00344B81" w:rsidRPr="00201F9B">
        <w:rPr>
          <w:rFonts w:ascii="Times New Roman" w:hAnsi="Times New Roman" w:cs="Times New Roman"/>
          <w:szCs w:val="24"/>
        </w:rPr>
        <w:t>«</w:t>
      </w:r>
      <w:r w:rsidRPr="00201F9B">
        <w:rPr>
          <w:rFonts w:ascii="Times New Roman" w:hAnsi="Times New Roman" w:cs="Times New Roman"/>
          <w:szCs w:val="24"/>
        </w:rPr>
        <w:t>Доходы организации</w:t>
      </w:r>
      <w:r w:rsidR="00344B81" w:rsidRPr="00201F9B">
        <w:rPr>
          <w:rFonts w:ascii="Times New Roman" w:hAnsi="Times New Roman" w:cs="Times New Roman"/>
          <w:szCs w:val="24"/>
        </w:rPr>
        <w:t>»</w:t>
      </w:r>
      <w:r w:rsidRPr="00201F9B">
        <w:rPr>
          <w:rFonts w:ascii="Times New Roman" w:hAnsi="Times New Roman" w:cs="Times New Roman"/>
          <w:szCs w:val="24"/>
        </w:rPr>
        <w:t>:</w:t>
      </w:r>
    </w:p>
    <w:p w14:paraId="06611FF0" w14:textId="77777777" w:rsidR="00FF5BCA" w:rsidRPr="00201F9B" w:rsidRDefault="00DD3817" w:rsidP="00201F9B">
      <w:pPr>
        <w:widowControl/>
        <w:autoSpaceDE w:val="0"/>
        <w:autoSpaceDN w:val="0"/>
        <w:adjustRightInd w:val="0"/>
        <w:ind w:left="426" w:firstLine="540"/>
        <w:jc w:val="both"/>
        <w:rPr>
          <w:rFonts w:ascii="Times New Roman" w:hAnsi="Times New Roman" w:cs="Times New Roman"/>
          <w:szCs w:val="24"/>
        </w:rPr>
      </w:pPr>
      <w:r w:rsidRPr="00201F9B">
        <w:rPr>
          <w:rFonts w:ascii="Times New Roman" w:hAnsi="Times New Roman" w:cs="Times New Roman"/>
          <w:szCs w:val="24"/>
        </w:rPr>
        <w:t xml:space="preserve">а) в организациях, предметом деятельности которых является предоставление за плату во временное пользование (временное владение и пользование) своих активов по договору аренды, выручкой считаются поступления, получение которых связанно с этой деятельностью; следовательно, процентный доход таких организаций рекомендуется отражать по статье </w:t>
      </w:r>
      <w:r w:rsidR="00344B81" w:rsidRPr="00201F9B">
        <w:rPr>
          <w:rFonts w:ascii="Times New Roman" w:hAnsi="Times New Roman" w:cs="Times New Roman"/>
          <w:szCs w:val="24"/>
        </w:rPr>
        <w:t>«</w:t>
      </w:r>
      <w:r w:rsidRPr="00201F9B">
        <w:rPr>
          <w:rFonts w:ascii="Times New Roman" w:hAnsi="Times New Roman" w:cs="Times New Roman"/>
          <w:szCs w:val="24"/>
        </w:rPr>
        <w:t>Выручка</w:t>
      </w:r>
      <w:r w:rsidR="00344B81" w:rsidRPr="00201F9B">
        <w:rPr>
          <w:rFonts w:ascii="Times New Roman" w:hAnsi="Times New Roman" w:cs="Times New Roman"/>
          <w:szCs w:val="24"/>
        </w:rPr>
        <w:t>»</w:t>
      </w:r>
      <w:r w:rsidRPr="00201F9B">
        <w:rPr>
          <w:rFonts w:ascii="Times New Roman" w:hAnsi="Times New Roman" w:cs="Times New Roman"/>
          <w:szCs w:val="24"/>
        </w:rPr>
        <w:t xml:space="preserve"> отчета о финансовых результатах. В этом случае проценты по кредитам, полученным для финансирования договора аренды (лизинга), можно отражать в составе себестоимости продаж.</w:t>
      </w:r>
    </w:p>
    <w:p w14:paraId="5712DFBA" w14:textId="77777777" w:rsidR="00DD3817" w:rsidRPr="00201F9B" w:rsidRDefault="00DD3817" w:rsidP="00201F9B">
      <w:pPr>
        <w:widowControl/>
        <w:autoSpaceDE w:val="0"/>
        <w:autoSpaceDN w:val="0"/>
        <w:adjustRightInd w:val="0"/>
        <w:ind w:left="426" w:firstLine="540"/>
        <w:jc w:val="both"/>
        <w:rPr>
          <w:rFonts w:ascii="Times New Roman" w:hAnsi="Times New Roman" w:cs="Times New Roman"/>
          <w:szCs w:val="24"/>
        </w:rPr>
      </w:pPr>
      <w:r w:rsidRPr="00201F9B">
        <w:rPr>
          <w:rFonts w:ascii="Times New Roman" w:hAnsi="Times New Roman" w:cs="Times New Roman"/>
          <w:szCs w:val="24"/>
        </w:rPr>
        <w:t xml:space="preserve">б) доходы, получаемые организацией от предоставления за плату во временное пользование (временное владение и пользование) своих активов, прав, возникающих из патентов на изобретения, промышленные образцы и других видов интеллектуальной собственности, и от участия в уставных капиталах других организаций, когда это не является предметом деятельности организации, относятся к прочим доходам. В этом случае в связи с особенностями представления отдельных видов прочих доходов в отчете о финансовых результатах процентный доход по финансовой аренде рекомендуется отражать по статье </w:t>
      </w:r>
      <w:r w:rsidR="00344B81" w:rsidRPr="00201F9B">
        <w:rPr>
          <w:rFonts w:ascii="Times New Roman" w:hAnsi="Times New Roman" w:cs="Times New Roman"/>
          <w:szCs w:val="24"/>
        </w:rPr>
        <w:t>«</w:t>
      </w:r>
      <w:r w:rsidRPr="00201F9B">
        <w:rPr>
          <w:rFonts w:ascii="Times New Roman" w:hAnsi="Times New Roman" w:cs="Times New Roman"/>
          <w:szCs w:val="24"/>
        </w:rPr>
        <w:t>Проценты к получению</w:t>
      </w:r>
      <w:r w:rsidR="00344B81" w:rsidRPr="00201F9B">
        <w:rPr>
          <w:rFonts w:ascii="Times New Roman" w:hAnsi="Times New Roman" w:cs="Times New Roman"/>
          <w:szCs w:val="24"/>
        </w:rPr>
        <w:t>»</w:t>
      </w:r>
      <w:r w:rsidRPr="00201F9B">
        <w:rPr>
          <w:rFonts w:ascii="Times New Roman" w:hAnsi="Times New Roman" w:cs="Times New Roman"/>
          <w:szCs w:val="24"/>
        </w:rPr>
        <w:t xml:space="preserve"> отчета о финансовых результатах, а проценты по кредитам, полученным для финансирования договора аренды (лизинга), - по статье </w:t>
      </w:r>
      <w:r w:rsidR="00344B81" w:rsidRPr="00201F9B">
        <w:rPr>
          <w:rFonts w:ascii="Times New Roman" w:hAnsi="Times New Roman" w:cs="Times New Roman"/>
          <w:szCs w:val="24"/>
        </w:rPr>
        <w:t>«</w:t>
      </w:r>
      <w:r w:rsidRPr="00201F9B">
        <w:rPr>
          <w:rFonts w:ascii="Times New Roman" w:hAnsi="Times New Roman" w:cs="Times New Roman"/>
          <w:szCs w:val="24"/>
        </w:rPr>
        <w:t>Проценты к уплате</w:t>
      </w:r>
      <w:r w:rsidR="00344B81" w:rsidRPr="00201F9B">
        <w:rPr>
          <w:rFonts w:ascii="Times New Roman" w:hAnsi="Times New Roman" w:cs="Times New Roman"/>
          <w:szCs w:val="24"/>
        </w:rPr>
        <w:t>»</w:t>
      </w:r>
      <w:r w:rsidRPr="00201F9B">
        <w:rPr>
          <w:rFonts w:ascii="Times New Roman" w:hAnsi="Times New Roman" w:cs="Times New Roman"/>
          <w:szCs w:val="24"/>
        </w:rPr>
        <w:t xml:space="preserve"> отчета о финансовых результатах.</w:t>
      </w:r>
    </w:p>
    <w:p w14:paraId="0A1DBC7D" w14:textId="77777777" w:rsidR="00FF5BCA" w:rsidRPr="00201F9B" w:rsidRDefault="00DD3817" w:rsidP="00201F9B">
      <w:pPr>
        <w:widowControl/>
        <w:autoSpaceDE w:val="0"/>
        <w:autoSpaceDN w:val="0"/>
        <w:adjustRightInd w:val="0"/>
        <w:ind w:left="426" w:firstLine="540"/>
        <w:jc w:val="both"/>
        <w:rPr>
          <w:rFonts w:ascii="Times New Roman" w:hAnsi="Times New Roman" w:cs="Times New Roman"/>
          <w:szCs w:val="24"/>
        </w:rPr>
      </w:pPr>
      <w:r w:rsidRPr="00201F9B">
        <w:rPr>
          <w:rFonts w:ascii="Times New Roman" w:hAnsi="Times New Roman" w:cs="Times New Roman"/>
          <w:szCs w:val="24"/>
        </w:rPr>
        <w:t>Порядок отражения процентных доходов и процентных расходов является элементом учетной политики, который необходимо раскрыть в пояснениях к отчетности.</w:t>
      </w:r>
    </w:p>
    <w:p w14:paraId="31D4B9B0" w14:textId="77777777" w:rsidR="00DD3817" w:rsidRPr="00201F9B" w:rsidRDefault="00DD3817" w:rsidP="001F33FF">
      <w:pPr>
        <w:pStyle w:val="2"/>
      </w:pPr>
      <w:r w:rsidRPr="00201F9B">
        <w:lastRenderedPageBreak/>
        <w:t>В договоре аренды есть условие о перечислении арендных платежей в течение месяца без указания определенных дат. Правомерно ли при отсутствии конкретных дат для перечисления арендной платы использовать для расчета приведенных сумм арендных платежей и начисленных процентов ежемесячную процентную ставку дисконтирования, или необходимо определять конкретный график платежей и использовать ежедневную ставку?</w:t>
      </w:r>
    </w:p>
    <w:p w14:paraId="48E46A35" w14:textId="77777777" w:rsidR="00DD3817" w:rsidRPr="00201F9B" w:rsidRDefault="00DD3817" w:rsidP="00201F9B">
      <w:pPr>
        <w:widowControl/>
        <w:autoSpaceDE w:val="0"/>
        <w:autoSpaceDN w:val="0"/>
        <w:adjustRightInd w:val="0"/>
        <w:ind w:left="426" w:firstLine="540"/>
        <w:jc w:val="both"/>
        <w:rPr>
          <w:rFonts w:ascii="Times New Roman" w:hAnsi="Times New Roman" w:cs="Times New Roman"/>
          <w:szCs w:val="24"/>
        </w:rPr>
      </w:pPr>
      <w:r w:rsidRPr="00201F9B">
        <w:rPr>
          <w:rFonts w:ascii="Times New Roman" w:hAnsi="Times New Roman" w:cs="Times New Roman"/>
          <w:szCs w:val="24"/>
        </w:rPr>
        <w:t xml:space="preserve">В большинстве случаев использование ежемесячной или ежедневной ставки дисконтирования приводят к несущественной разнице в оценке объектов учета аренды. </w:t>
      </w:r>
    </w:p>
    <w:p w14:paraId="7DCB41DA" w14:textId="77777777" w:rsidR="00DD3817" w:rsidRPr="00201F9B" w:rsidRDefault="00DD3817" w:rsidP="00201F9B">
      <w:pPr>
        <w:widowControl/>
        <w:autoSpaceDE w:val="0"/>
        <w:autoSpaceDN w:val="0"/>
        <w:adjustRightInd w:val="0"/>
        <w:ind w:left="426" w:firstLine="540"/>
        <w:jc w:val="both"/>
        <w:rPr>
          <w:rFonts w:ascii="Times New Roman" w:hAnsi="Times New Roman" w:cs="Times New Roman"/>
          <w:szCs w:val="24"/>
        </w:rPr>
      </w:pPr>
      <w:r w:rsidRPr="00201F9B">
        <w:rPr>
          <w:rFonts w:ascii="Times New Roman" w:hAnsi="Times New Roman" w:cs="Times New Roman"/>
          <w:szCs w:val="24"/>
        </w:rPr>
        <w:t xml:space="preserve">При решении вопроса о том, какую из указанных ставок дисконтирования следует использовать, можно руководствоваться пунктом 6 ПБУ 1/2008, который требует рационального ведения бухгалтерского учета </w:t>
      </w:r>
      <w:r w:rsidR="00344B81" w:rsidRPr="00201F9B">
        <w:rPr>
          <w:rFonts w:ascii="Times New Roman" w:hAnsi="Times New Roman" w:cs="Times New Roman"/>
          <w:szCs w:val="24"/>
        </w:rPr>
        <w:t>«</w:t>
      </w:r>
      <w:r w:rsidRPr="00201F9B">
        <w:rPr>
          <w:rFonts w:ascii="Times New Roman" w:hAnsi="Times New Roman" w:cs="Times New Roman"/>
          <w:i/>
          <w:szCs w:val="24"/>
        </w:rPr>
        <w:t>исходя из условий хозяйствования и величины организации, а также исходя из соотношения затрат на формирование информации о конкретном объекте бухгалтерского учета и полезности (ценности) этой информации (требование рациональности)</w:t>
      </w:r>
      <w:r w:rsidR="00344B81" w:rsidRPr="00201F9B">
        <w:rPr>
          <w:rFonts w:ascii="Times New Roman" w:hAnsi="Times New Roman" w:cs="Times New Roman"/>
          <w:szCs w:val="24"/>
        </w:rPr>
        <w:t>»</w:t>
      </w:r>
      <w:r w:rsidRPr="00201F9B">
        <w:rPr>
          <w:rFonts w:ascii="Times New Roman" w:hAnsi="Times New Roman" w:cs="Times New Roman"/>
          <w:szCs w:val="24"/>
        </w:rPr>
        <w:t xml:space="preserve">. </w:t>
      </w:r>
    </w:p>
    <w:p w14:paraId="79AA36C9" w14:textId="77777777" w:rsidR="00BC28E5" w:rsidRPr="00201F9B" w:rsidRDefault="00BC28E5" w:rsidP="001F33FF">
      <w:pPr>
        <w:pStyle w:val="2"/>
      </w:pPr>
      <w:r w:rsidRPr="00201F9B">
        <w:t xml:space="preserve">В каких случаях </w:t>
      </w:r>
      <w:r w:rsidR="00400DB0" w:rsidRPr="00201F9B">
        <w:t xml:space="preserve">пересматриваются </w:t>
      </w:r>
      <w:r w:rsidRPr="00201F9B">
        <w:t xml:space="preserve">фактическая стоимость права пользования активом и величина обязательства по аренде? Как отразить </w:t>
      </w:r>
      <w:r w:rsidR="00DD3817" w:rsidRPr="00201F9B">
        <w:t xml:space="preserve">в бухгалтерском учете </w:t>
      </w:r>
      <w:r w:rsidRPr="00201F9B">
        <w:t>эти изменения?</w:t>
      </w:r>
    </w:p>
    <w:p w14:paraId="1204C11F" w14:textId="77777777" w:rsidR="00BC28E5" w:rsidRPr="00201F9B" w:rsidRDefault="00DD3817" w:rsidP="00201F9B">
      <w:pPr>
        <w:widowControl/>
        <w:autoSpaceDE w:val="0"/>
        <w:autoSpaceDN w:val="0"/>
        <w:adjustRightInd w:val="0"/>
        <w:ind w:left="426" w:firstLine="540"/>
        <w:jc w:val="both"/>
        <w:rPr>
          <w:rFonts w:ascii="Times New Roman" w:hAnsi="Times New Roman" w:cs="Times New Roman"/>
          <w:szCs w:val="24"/>
        </w:rPr>
      </w:pPr>
      <w:r w:rsidRPr="00201F9B">
        <w:rPr>
          <w:rFonts w:ascii="Times New Roman" w:hAnsi="Times New Roman" w:cs="Times New Roman"/>
          <w:szCs w:val="24"/>
        </w:rPr>
        <w:t>Согласно пункту 21 ФСБУ 25/2018 ф</w:t>
      </w:r>
      <w:r w:rsidR="00BC28E5" w:rsidRPr="00201F9B">
        <w:rPr>
          <w:rFonts w:ascii="Times New Roman" w:hAnsi="Times New Roman" w:cs="Times New Roman"/>
          <w:szCs w:val="24"/>
        </w:rPr>
        <w:t>актическая стоимость права пользования активом и величина обязательства по аренде пересматриваются в случаях:</w:t>
      </w:r>
    </w:p>
    <w:p w14:paraId="5B717EBA" w14:textId="77777777" w:rsidR="00BC28E5" w:rsidRPr="00201F9B" w:rsidRDefault="00BC28E5" w:rsidP="00201F9B">
      <w:pPr>
        <w:widowControl/>
        <w:autoSpaceDE w:val="0"/>
        <w:autoSpaceDN w:val="0"/>
        <w:adjustRightInd w:val="0"/>
        <w:ind w:left="426" w:firstLine="540"/>
        <w:jc w:val="both"/>
        <w:rPr>
          <w:rFonts w:ascii="Times New Roman" w:hAnsi="Times New Roman" w:cs="Times New Roman"/>
          <w:szCs w:val="24"/>
        </w:rPr>
      </w:pPr>
      <w:r w:rsidRPr="00201F9B">
        <w:rPr>
          <w:rFonts w:ascii="Times New Roman" w:hAnsi="Times New Roman" w:cs="Times New Roman"/>
          <w:szCs w:val="24"/>
        </w:rPr>
        <w:t>изменения условий договора аренды;</w:t>
      </w:r>
    </w:p>
    <w:p w14:paraId="2C1795D0" w14:textId="77777777" w:rsidR="00BC28E5" w:rsidRPr="00201F9B" w:rsidRDefault="00BC28E5" w:rsidP="00201F9B">
      <w:pPr>
        <w:widowControl/>
        <w:autoSpaceDE w:val="0"/>
        <w:autoSpaceDN w:val="0"/>
        <w:adjustRightInd w:val="0"/>
        <w:ind w:left="426" w:firstLine="540"/>
        <w:jc w:val="both"/>
        <w:rPr>
          <w:rFonts w:ascii="Times New Roman" w:hAnsi="Times New Roman" w:cs="Times New Roman"/>
          <w:szCs w:val="24"/>
        </w:rPr>
      </w:pPr>
      <w:r w:rsidRPr="00201F9B">
        <w:rPr>
          <w:rFonts w:ascii="Times New Roman" w:hAnsi="Times New Roman" w:cs="Times New Roman"/>
          <w:szCs w:val="24"/>
        </w:rPr>
        <w:t>изменения намерения продлевать или сокращать срок аренды, которое учитывалось ранее при расчете срока аренды;</w:t>
      </w:r>
    </w:p>
    <w:p w14:paraId="1FDB2A26" w14:textId="77777777" w:rsidR="00BC28E5" w:rsidRPr="00201F9B" w:rsidRDefault="00BC28E5" w:rsidP="00201F9B">
      <w:pPr>
        <w:widowControl/>
        <w:autoSpaceDE w:val="0"/>
        <w:autoSpaceDN w:val="0"/>
        <w:adjustRightInd w:val="0"/>
        <w:ind w:left="426" w:firstLine="540"/>
        <w:jc w:val="both"/>
        <w:rPr>
          <w:rFonts w:ascii="Times New Roman" w:hAnsi="Times New Roman" w:cs="Times New Roman"/>
          <w:szCs w:val="24"/>
        </w:rPr>
      </w:pPr>
      <w:r w:rsidRPr="00201F9B">
        <w:rPr>
          <w:rFonts w:ascii="Times New Roman" w:hAnsi="Times New Roman" w:cs="Times New Roman"/>
          <w:szCs w:val="24"/>
        </w:rPr>
        <w:t>изменения величины арендных платежей по сравнению с тем, как они учитывались при первоначальной оценке обязательства по аренде.</w:t>
      </w:r>
    </w:p>
    <w:p w14:paraId="35ECC8A0" w14:textId="77777777" w:rsidR="00BC28E5" w:rsidRPr="00201F9B" w:rsidRDefault="00DD3817" w:rsidP="00201F9B">
      <w:pPr>
        <w:widowControl/>
        <w:autoSpaceDE w:val="0"/>
        <w:autoSpaceDN w:val="0"/>
        <w:adjustRightInd w:val="0"/>
        <w:ind w:left="426" w:firstLine="540"/>
        <w:jc w:val="both"/>
        <w:rPr>
          <w:rFonts w:ascii="Times New Roman" w:hAnsi="Times New Roman" w:cs="Times New Roman"/>
          <w:szCs w:val="24"/>
        </w:rPr>
      </w:pPr>
      <w:r w:rsidRPr="00201F9B">
        <w:rPr>
          <w:rFonts w:ascii="Times New Roman" w:hAnsi="Times New Roman" w:cs="Times New Roman"/>
          <w:szCs w:val="24"/>
        </w:rPr>
        <w:t>В бухгалтерском учете и</w:t>
      </w:r>
      <w:r w:rsidR="00BC28E5" w:rsidRPr="00201F9B">
        <w:rPr>
          <w:rFonts w:ascii="Times New Roman" w:hAnsi="Times New Roman" w:cs="Times New Roman"/>
          <w:szCs w:val="24"/>
        </w:rPr>
        <w:t xml:space="preserve">зменение величины обязательства по аренде относится на </w:t>
      </w:r>
      <w:r w:rsidRPr="00201F9B">
        <w:rPr>
          <w:rFonts w:ascii="Times New Roman" w:hAnsi="Times New Roman" w:cs="Times New Roman"/>
          <w:szCs w:val="24"/>
        </w:rPr>
        <w:t>счета учета стоимости</w:t>
      </w:r>
      <w:r w:rsidR="005A432A" w:rsidRPr="00201F9B">
        <w:rPr>
          <w:rFonts w:ascii="Times New Roman" w:hAnsi="Times New Roman" w:cs="Times New Roman"/>
          <w:szCs w:val="24"/>
        </w:rPr>
        <w:t xml:space="preserve"> права пользования активом, за исключением</w:t>
      </w:r>
      <w:r w:rsidRPr="00201F9B">
        <w:rPr>
          <w:rFonts w:ascii="Times New Roman" w:hAnsi="Times New Roman" w:cs="Times New Roman"/>
          <w:szCs w:val="24"/>
        </w:rPr>
        <w:t xml:space="preserve"> </w:t>
      </w:r>
      <w:r w:rsidR="005A432A" w:rsidRPr="00201F9B">
        <w:rPr>
          <w:rFonts w:ascii="Times New Roman" w:hAnsi="Times New Roman" w:cs="Times New Roman"/>
          <w:szCs w:val="24"/>
        </w:rPr>
        <w:t>ситуации, когда</w:t>
      </w:r>
      <w:r w:rsidRPr="00201F9B">
        <w:rPr>
          <w:rFonts w:ascii="Times New Roman" w:hAnsi="Times New Roman" w:cs="Times New Roman"/>
          <w:szCs w:val="24"/>
        </w:rPr>
        <w:t xml:space="preserve"> уменьшени</w:t>
      </w:r>
      <w:r w:rsidR="005A432A" w:rsidRPr="00201F9B">
        <w:rPr>
          <w:rFonts w:ascii="Times New Roman" w:hAnsi="Times New Roman" w:cs="Times New Roman"/>
          <w:szCs w:val="24"/>
        </w:rPr>
        <w:t>е</w:t>
      </w:r>
      <w:r w:rsidR="00BC28E5" w:rsidRPr="00201F9B">
        <w:rPr>
          <w:rFonts w:ascii="Times New Roman" w:hAnsi="Times New Roman" w:cs="Times New Roman"/>
          <w:szCs w:val="24"/>
        </w:rPr>
        <w:t xml:space="preserve"> обязательства по аренде </w:t>
      </w:r>
      <w:r w:rsidR="005A432A" w:rsidRPr="00201F9B">
        <w:rPr>
          <w:rFonts w:ascii="Times New Roman" w:hAnsi="Times New Roman" w:cs="Times New Roman"/>
          <w:szCs w:val="24"/>
        </w:rPr>
        <w:t>превышает балансовую</w:t>
      </w:r>
      <w:r w:rsidR="00BC28E5" w:rsidRPr="00201F9B">
        <w:rPr>
          <w:rFonts w:ascii="Times New Roman" w:hAnsi="Times New Roman" w:cs="Times New Roman"/>
          <w:szCs w:val="24"/>
        </w:rPr>
        <w:t xml:space="preserve"> стоимости права пользования активом</w:t>
      </w:r>
      <w:r w:rsidR="005A432A" w:rsidRPr="00201F9B">
        <w:rPr>
          <w:rFonts w:ascii="Times New Roman" w:hAnsi="Times New Roman" w:cs="Times New Roman"/>
          <w:szCs w:val="24"/>
        </w:rPr>
        <w:t>; в этом случае сумма</w:t>
      </w:r>
      <w:r w:rsidR="00BC28E5" w:rsidRPr="00201F9B">
        <w:rPr>
          <w:rFonts w:ascii="Times New Roman" w:hAnsi="Times New Roman" w:cs="Times New Roman"/>
          <w:szCs w:val="24"/>
        </w:rPr>
        <w:t xml:space="preserve"> </w:t>
      </w:r>
      <w:r w:rsidR="005A432A" w:rsidRPr="00201F9B">
        <w:rPr>
          <w:rFonts w:ascii="Times New Roman" w:hAnsi="Times New Roman" w:cs="Times New Roman"/>
          <w:szCs w:val="24"/>
        </w:rPr>
        <w:t xml:space="preserve">превышения </w:t>
      </w:r>
      <w:r w:rsidR="00BC28E5" w:rsidRPr="00201F9B">
        <w:rPr>
          <w:rFonts w:ascii="Times New Roman" w:hAnsi="Times New Roman" w:cs="Times New Roman"/>
          <w:szCs w:val="24"/>
        </w:rPr>
        <w:t>включ</w:t>
      </w:r>
      <w:r w:rsidR="00CA4D98" w:rsidRPr="00201F9B">
        <w:rPr>
          <w:rFonts w:ascii="Times New Roman" w:hAnsi="Times New Roman" w:cs="Times New Roman"/>
          <w:szCs w:val="24"/>
        </w:rPr>
        <w:t>ается в доходы текущего периода.</w:t>
      </w:r>
    </w:p>
    <w:p w14:paraId="57D96D47" w14:textId="77777777" w:rsidR="008A3FBD" w:rsidRDefault="008A3FBD" w:rsidP="00201F9B">
      <w:pPr>
        <w:widowControl/>
        <w:autoSpaceDE w:val="0"/>
        <w:autoSpaceDN w:val="0"/>
        <w:adjustRightInd w:val="0"/>
        <w:ind w:left="426" w:firstLine="540"/>
        <w:jc w:val="both"/>
        <w:rPr>
          <w:rFonts w:ascii="Times New Roman" w:hAnsi="Times New Roman" w:cs="Times New Roman"/>
          <w:szCs w:val="24"/>
        </w:rPr>
      </w:pPr>
      <w:r w:rsidRPr="00201F9B">
        <w:rPr>
          <w:rFonts w:ascii="Times New Roman" w:hAnsi="Times New Roman" w:cs="Times New Roman"/>
          <w:szCs w:val="24"/>
        </w:rPr>
        <w:t>Кроме того, при частичном прекращении договора аренды следует руководствоваться пунктом 23 ФСБУ 25/2018.</w:t>
      </w:r>
    </w:p>
    <w:p w14:paraId="6AC85058" w14:textId="553DD57A" w:rsidR="00CD5BC4" w:rsidRPr="001F33FF" w:rsidRDefault="00CD5BC4" w:rsidP="001F33FF">
      <w:pPr>
        <w:pStyle w:val="2"/>
      </w:pPr>
      <w:r w:rsidRPr="001F33FF">
        <w:t>Как раскрывается информация о денежных потоках по аренде в бухгалтерской отчетности арендатора?</w:t>
      </w:r>
      <w:r w:rsidR="00EE15E7" w:rsidRPr="001F33FF">
        <w:t xml:space="preserve"> (дополнение от июля 2023 года)</w:t>
      </w:r>
    </w:p>
    <w:p w14:paraId="7D8D2D10" w14:textId="3BA12DB1" w:rsidR="00CD5BC4" w:rsidRPr="001F33FF" w:rsidRDefault="00CD5BC4" w:rsidP="00EE15E7">
      <w:pPr>
        <w:ind w:left="426"/>
        <w:jc w:val="both"/>
        <w:rPr>
          <w:rFonts w:ascii="Times New Roman" w:hAnsi="Times New Roman" w:cs="Times New Roman"/>
          <w:szCs w:val="24"/>
        </w:rPr>
      </w:pPr>
      <w:r w:rsidRPr="001F33FF">
        <w:rPr>
          <w:rFonts w:ascii="Times New Roman" w:hAnsi="Times New Roman" w:cs="Times New Roman"/>
          <w:szCs w:val="24"/>
        </w:rPr>
        <w:t>При составлении отчета о движении денежных средств коммерческих организаций (за исключением кредитных организаций), согласно ПБУ 23/2011</w:t>
      </w:r>
      <w:r w:rsidR="00C0005E" w:rsidRPr="001F33FF">
        <w:rPr>
          <w:rStyle w:val="a5"/>
          <w:rFonts w:ascii="Times New Roman" w:hAnsi="Times New Roman" w:cs="Times New Roman"/>
          <w:szCs w:val="24"/>
        </w:rPr>
        <w:footnoteReference w:id="8"/>
      </w:r>
      <w:r w:rsidRPr="001F33FF">
        <w:rPr>
          <w:rFonts w:ascii="Times New Roman" w:hAnsi="Times New Roman" w:cs="Times New Roman"/>
          <w:szCs w:val="24"/>
        </w:rPr>
        <w:t>, денежные потоки организации подразделяются на денежные потоки от текущих, инвестиционных и финансовых операций.</w:t>
      </w:r>
    </w:p>
    <w:p w14:paraId="2C06CCCE" w14:textId="77777777" w:rsidR="00CD5BC4" w:rsidRPr="001F33FF" w:rsidRDefault="00CD5BC4" w:rsidP="00EE15E7">
      <w:pPr>
        <w:ind w:left="426"/>
        <w:jc w:val="both"/>
        <w:rPr>
          <w:rFonts w:ascii="Times New Roman" w:hAnsi="Times New Roman" w:cs="Times New Roman"/>
          <w:szCs w:val="24"/>
        </w:rPr>
      </w:pPr>
      <w:r w:rsidRPr="001F33FF">
        <w:rPr>
          <w:rFonts w:ascii="Times New Roman" w:hAnsi="Times New Roman" w:cs="Times New Roman"/>
          <w:szCs w:val="24"/>
        </w:rPr>
        <w:t>Порядок представления информации о денежных потоках по аренде в бухгалтерской отчетности арендатора в федеральных стандартах бухгалтерского учета не определен.</w:t>
      </w:r>
    </w:p>
    <w:p w14:paraId="1BEBB668" w14:textId="1023F8FB" w:rsidR="00CD5BC4" w:rsidRPr="001F33FF" w:rsidRDefault="00CD5BC4" w:rsidP="00EE15E7">
      <w:pPr>
        <w:ind w:left="426"/>
        <w:jc w:val="both"/>
        <w:rPr>
          <w:rFonts w:ascii="Times New Roman" w:hAnsi="Times New Roman" w:cs="Times New Roman"/>
          <w:szCs w:val="24"/>
        </w:rPr>
      </w:pPr>
      <w:r w:rsidRPr="001F33FF">
        <w:rPr>
          <w:rFonts w:ascii="Times New Roman" w:hAnsi="Times New Roman" w:cs="Times New Roman"/>
          <w:szCs w:val="24"/>
        </w:rPr>
        <w:t>Как указал Минфин России в Рекомендациях аудиторским организациям, индивидуальным аудиторам, аудиторам по проведению аудита годовой бухгалтерской отчетности организаций за 2022 год (приложение к письму Минфина России от 23.12.2022 № 07-04-09/126779), в силу п</w:t>
      </w:r>
      <w:r w:rsidR="00615CDA" w:rsidRPr="001F33FF">
        <w:rPr>
          <w:rFonts w:ascii="Times New Roman" w:hAnsi="Times New Roman" w:cs="Times New Roman"/>
          <w:szCs w:val="24"/>
        </w:rPr>
        <w:t>ункта</w:t>
      </w:r>
      <w:r w:rsidRPr="001F33FF">
        <w:rPr>
          <w:rFonts w:ascii="Times New Roman" w:hAnsi="Times New Roman" w:cs="Times New Roman"/>
          <w:szCs w:val="24"/>
        </w:rPr>
        <w:t xml:space="preserve"> 7.1 ПБУ 1/2008 при определении арендатором, к какому виду денежных потоков относятся арендные платежи, целесообразно использовать соответствующие положения МСФО (IAS) 7</w:t>
      </w:r>
      <w:r w:rsidR="0096156A" w:rsidRPr="001F33FF">
        <w:rPr>
          <w:rStyle w:val="a5"/>
          <w:rFonts w:ascii="Times New Roman" w:hAnsi="Times New Roman" w:cs="Times New Roman"/>
          <w:szCs w:val="24"/>
        </w:rPr>
        <w:footnoteReference w:id="9"/>
      </w:r>
      <w:r w:rsidRPr="001F33FF">
        <w:rPr>
          <w:rFonts w:ascii="Times New Roman" w:hAnsi="Times New Roman" w:cs="Times New Roman"/>
          <w:szCs w:val="24"/>
        </w:rPr>
        <w:t xml:space="preserve"> и МСФО (IFRS) 16. </w:t>
      </w:r>
      <w:r w:rsidR="00615CDA" w:rsidRPr="001F33FF">
        <w:rPr>
          <w:rFonts w:ascii="Times New Roman" w:hAnsi="Times New Roman" w:cs="Times New Roman"/>
          <w:szCs w:val="24"/>
        </w:rPr>
        <w:t xml:space="preserve">В частности, согласно </w:t>
      </w:r>
      <w:r w:rsidR="00340348" w:rsidRPr="001F33FF">
        <w:rPr>
          <w:rFonts w:ascii="Times New Roman" w:hAnsi="Times New Roman" w:cs="Times New Roman"/>
          <w:szCs w:val="24"/>
        </w:rPr>
        <w:lastRenderedPageBreak/>
        <w:t>пункту</w:t>
      </w:r>
      <w:r w:rsidRPr="001F33FF">
        <w:rPr>
          <w:rFonts w:ascii="Times New Roman" w:hAnsi="Times New Roman" w:cs="Times New Roman"/>
          <w:szCs w:val="24"/>
        </w:rPr>
        <w:t xml:space="preserve"> 17 МСФО (IAS) 7 денежные выплаты, осуществленные арендатором в счет уменьшения непогашенной суммы обязательств по аренде, являются примером денежных потоков от финансовой деятельности.</w:t>
      </w:r>
    </w:p>
    <w:p w14:paraId="3CC176C5" w14:textId="77777777" w:rsidR="00CD5BC4" w:rsidRPr="001F33FF" w:rsidRDefault="00CD5BC4" w:rsidP="00EE15E7">
      <w:pPr>
        <w:ind w:left="426"/>
        <w:jc w:val="both"/>
        <w:rPr>
          <w:rFonts w:ascii="Times New Roman" w:hAnsi="Times New Roman" w:cs="Times New Roman"/>
          <w:szCs w:val="24"/>
        </w:rPr>
      </w:pPr>
      <w:r w:rsidRPr="001F33FF">
        <w:rPr>
          <w:rFonts w:ascii="Times New Roman" w:hAnsi="Times New Roman" w:cs="Times New Roman"/>
          <w:szCs w:val="24"/>
        </w:rPr>
        <w:t xml:space="preserve">С учетом того, что обязательства по аренде, признанные в бухгалтерском балансе по приведенной стоимости, представляют собой по сути долговое обязательство арендатора перед арендодателем, каждый арендный платеж необходимо разделить на 2 части: </w:t>
      </w:r>
    </w:p>
    <w:p w14:paraId="64F625E0" w14:textId="77777777" w:rsidR="00CD5BC4" w:rsidRPr="001F33FF" w:rsidRDefault="00CD5BC4" w:rsidP="00EE15E7">
      <w:pPr>
        <w:pStyle w:val="a9"/>
        <w:numPr>
          <w:ilvl w:val="0"/>
          <w:numId w:val="22"/>
        </w:numPr>
        <w:ind w:left="426" w:firstLine="567"/>
        <w:jc w:val="both"/>
        <w:rPr>
          <w:rFonts w:ascii="Times New Roman" w:hAnsi="Times New Roman" w:cs="Times New Roman"/>
          <w:szCs w:val="24"/>
        </w:rPr>
      </w:pPr>
      <w:r w:rsidRPr="001F33FF">
        <w:rPr>
          <w:rFonts w:ascii="Times New Roman" w:hAnsi="Times New Roman" w:cs="Times New Roman"/>
          <w:szCs w:val="24"/>
        </w:rPr>
        <w:t>оплата основной суммы обязательства по аренде;</w:t>
      </w:r>
    </w:p>
    <w:p w14:paraId="5217F910" w14:textId="77777777" w:rsidR="00CD5BC4" w:rsidRPr="001F33FF" w:rsidRDefault="00CD5BC4" w:rsidP="00EE15E7">
      <w:pPr>
        <w:pStyle w:val="a9"/>
        <w:numPr>
          <w:ilvl w:val="0"/>
          <w:numId w:val="22"/>
        </w:numPr>
        <w:ind w:left="426" w:firstLine="567"/>
        <w:jc w:val="both"/>
        <w:rPr>
          <w:rFonts w:ascii="Times New Roman" w:hAnsi="Times New Roman" w:cs="Times New Roman"/>
          <w:szCs w:val="24"/>
        </w:rPr>
      </w:pPr>
      <w:r w:rsidRPr="001F33FF">
        <w:rPr>
          <w:rFonts w:ascii="Times New Roman" w:hAnsi="Times New Roman" w:cs="Times New Roman"/>
          <w:szCs w:val="24"/>
        </w:rPr>
        <w:t>оплата процентов по обязательству по аренде.</w:t>
      </w:r>
    </w:p>
    <w:p w14:paraId="7CBAA9DC" w14:textId="33B1BBFA" w:rsidR="00CD5BC4" w:rsidRPr="001F33FF" w:rsidRDefault="00CD5BC4" w:rsidP="00EE15E7">
      <w:pPr>
        <w:ind w:left="426"/>
        <w:jc w:val="both"/>
        <w:rPr>
          <w:rFonts w:ascii="Times New Roman" w:hAnsi="Times New Roman" w:cs="Times New Roman"/>
          <w:szCs w:val="24"/>
        </w:rPr>
      </w:pPr>
      <w:r w:rsidRPr="001F33FF">
        <w:rPr>
          <w:rFonts w:ascii="Times New Roman" w:hAnsi="Times New Roman" w:cs="Times New Roman"/>
          <w:szCs w:val="24"/>
        </w:rPr>
        <w:t>Принимая во внима</w:t>
      </w:r>
      <w:r w:rsidR="00340348" w:rsidRPr="001F33FF">
        <w:rPr>
          <w:rFonts w:ascii="Times New Roman" w:hAnsi="Times New Roman" w:cs="Times New Roman"/>
          <w:szCs w:val="24"/>
        </w:rPr>
        <w:t>ние совокупность требований ПБУ </w:t>
      </w:r>
      <w:r w:rsidRPr="001F33FF">
        <w:rPr>
          <w:rFonts w:ascii="Times New Roman" w:hAnsi="Times New Roman" w:cs="Times New Roman"/>
          <w:szCs w:val="24"/>
        </w:rPr>
        <w:t xml:space="preserve">23/2011 </w:t>
      </w:r>
      <w:r w:rsidR="00340348" w:rsidRPr="001F33FF">
        <w:rPr>
          <w:rFonts w:ascii="Times New Roman" w:hAnsi="Times New Roman" w:cs="Times New Roman"/>
          <w:szCs w:val="24"/>
        </w:rPr>
        <w:t>и МСФО (IAS) </w:t>
      </w:r>
      <w:r w:rsidRPr="001F33FF">
        <w:rPr>
          <w:rFonts w:ascii="Times New Roman" w:hAnsi="Times New Roman" w:cs="Times New Roman"/>
          <w:szCs w:val="24"/>
        </w:rPr>
        <w:t>7, соответствующие денежные потоки, связанные с погашением обязательства по аренде, целесообразно раскрывать в отчете о движении денежных средств следующим образом:</w:t>
      </w:r>
    </w:p>
    <w:p w14:paraId="20134EF7" w14:textId="77777777" w:rsidR="00CD5BC4" w:rsidRPr="001F33FF" w:rsidRDefault="00CD5BC4" w:rsidP="00EE15E7">
      <w:pPr>
        <w:pStyle w:val="a9"/>
        <w:numPr>
          <w:ilvl w:val="0"/>
          <w:numId w:val="23"/>
        </w:numPr>
        <w:ind w:left="426" w:firstLine="567"/>
        <w:jc w:val="both"/>
        <w:rPr>
          <w:rFonts w:ascii="Times New Roman" w:hAnsi="Times New Roman" w:cs="Times New Roman"/>
          <w:szCs w:val="24"/>
        </w:rPr>
      </w:pPr>
      <w:r w:rsidRPr="001F33FF">
        <w:rPr>
          <w:rFonts w:ascii="Times New Roman" w:hAnsi="Times New Roman" w:cs="Times New Roman"/>
          <w:szCs w:val="24"/>
        </w:rPr>
        <w:t>денежные выплаты в счет погашения основной суммы обязательства по аренде отражаются в разделе «Денежные потоки по финансовой деятельности» по строке «Прочие платежи» или самостоятельно введенной строке;</w:t>
      </w:r>
    </w:p>
    <w:p w14:paraId="1FC91EE4" w14:textId="576BD42D" w:rsidR="00CD5BC4" w:rsidRPr="001F33FF" w:rsidRDefault="00CD5BC4" w:rsidP="00EE15E7">
      <w:pPr>
        <w:pStyle w:val="a9"/>
        <w:numPr>
          <w:ilvl w:val="0"/>
          <w:numId w:val="23"/>
        </w:numPr>
        <w:ind w:left="426" w:firstLine="567"/>
        <w:jc w:val="both"/>
        <w:rPr>
          <w:rFonts w:ascii="Times New Roman" w:hAnsi="Times New Roman" w:cs="Times New Roman"/>
          <w:szCs w:val="24"/>
        </w:rPr>
      </w:pPr>
      <w:r w:rsidRPr="001F33FF">
        <w:rPr>
          <w:rFonts w:ascii="Times New Roman" w:hAnsi="Times New Roman" w:cs="Times New Roman"/>
          <w:szCs w:val="24"/>
        </w:rPr>
        <w:t xml:space="preserve">денежные выплаты в счет погашения процентов по обязательству по аренде отражаются в разделе «Денежные потоки по текущей деятельности» по строке «Проценты по долговым обязательствам» </w:t>
      </w:r>
      <w:r w:rsidR="00340348" w:rsidRPr="001F33FF">
        <w:rPr>
          <w:rFonts w:ascii="Times New Roman" w:hAnsi="Times New Roman" w:cs="Times New Roman"/>
          <w:szCs w:val="24"/>
        </w:rPr>
        <w:t>(в соответствии с подпунктом «е» пункта</w:t>
      </w:r>
      <w:r w:rsidRPr="001F33FF">
        <w:rPr>
          <w:rFonts w:ascii="Times New Roman" w:hAnsi="Times New Roman" w:cs="Times New Roman"/>
          <w:szCs w:val="24"/>
        </w:rPr>
        <w:t xml:space="preserve"> 9 ПБУ 23/2011), если аренда связана с созданием (приобретением) инвестиционного актива – в разделе «Денежные потоки по инвестиционной дея</w:t>
      </w:r>
      <w:r w:rsidR="00340348" w:rsidRPr="001F33FF">
        <w:rPr>
          <w:rFonts w:ascii="Times New Roman" w:hAnsi="Times New Roman" w:cs="Times New Roman"/>
          <w:szCs w:val="24"/>
        </w:rPr>
        <w:t>тельности» (в соответствии с подпунктом «б» пункта</w:t>
      </w:r>
      <w:r w:rsidRPr="001F33FF">
        <w:rPr>
          <w:rFonts w:ascii="Times New Roman" w:hAnsi="Times New Roman" w:cs="Times New Roman"/>
          <w:szCs w:val="24"/>
        </w:rPr>
        <w:t xml:space="preserve"> 10 ПБУ 23/2011); </w:t>
      </w:r>
    </w:p>
    <w:p w14:paraId="01B2DD69" w14:textId="77777777" w:rsidR="00CD5BC4" w:rsidRPr="001F33FF" w:rsidRDefault="00CD5BC4" w:rsidP="00EE15E7">
      <w:pPr>
        <w:pStyle w:val="a9"/>
        <w:numPr>
          <w:ilvl w:val="0"/>
          <w:numId w:val="23"/>
        </w:numPr>
        <w:ind w:left="426" w:firstLine="567"/>
        <w:jc w:val="both"/>
        <w:rPr>
          <w:rFonts w:ascii="Times New Roman" w:hAnsi="Times New Roman" w:cs="Times New Roman"/>
          <w:szCs w:val="24"/>
        </w:rPr>
      </w:pPr>
      <w:r w:rsidRPr="001F33FF">
        <w:rPr>
          <w:rFonts w:ascii="Times New Roman" w:hAnsi="Times New Roman" w:cs="Times New Roman"/>
          <w:szCs w:val="24"/>
        </w:rPr>
        <w:t>переменные арендные платежи, не включенные в оценку обязательства по аренде, отражаются в разделе «Денежные потоки по текущей деятельности» в составе платежей поставщикам (подрядчикам) за сырье, материалы, работы, услуги или прочих платежей.</w:t>
      </w:r>
    </w:p>
    <w:p w14:paraId="45E4AAAF" w14:textId="77777777" w:rsidR="00CD5BC4" w:rsidRPr="00D051CE" w:rsidRDefault="00CD5BC4" w:rsidP="00EE15E7">
      <w:pPr>
        <w:ind w:left="426"/>
        <w:jc w:val="both"/>
        <w:rPr>
          <w:rFonts w:ascii="Times New Roman" w:hAnsi="Times New Roman" w:cs="Times New Roman"/>
          <w:szCs w:val="24"/>
        </w:rPr>
      </w:pPr>
      <w:r w:rsidRPr="001F33FF">
        <w:rPr>
          <w:rFonts w:ascii="Times New Roman" w:hAnsi="Times New Roman" w:cs="Times New Roman"/>
          <w:szCs w:val="24"/>
        </w:rPr>
        <w:t>В том случае, если арендатор не признает предмет аренды в качестве права пользования активом и обязательство по аренде при выполнении условий, установленных пунктом 12 ФСБУ 25/2018, в разделе «Денежные потоки по текущей деятельности» также отражаются платежи по соответствующим договорам аренды.</w:t>
      </w:r>
    </w:p>
    <w:p w14:paraId="4BFBF696" w14:textId="77777777" w:rsidR="00CD5BC4" w:rsidRDefault="00CD5BC4" w:rsidP="00EE15E7">
      <w:pPr>
        <w:widowControl/>
        <w:autoSpaceDE w:val="0"/>
        <w:autoSpaceDN w:val="0"/>
        <w:adjustRightInd w:val="0"/>
        <w:ind w:left="426"/>
        <w:jc w:val="both"/>
        <w:rPr>
          <w:rFonts w:ascii="Times New Roman" w:hAnsi="Times New Roman" w:cs="Times New Roman"/>
          <w:szCs w:val="24"/>
        </w:rPr>
      </w:pPr>
    </w:p>
    <w:p w14:paraId="7C1D008C" w14:textId="08F1DD18" w:rsidR="007B22C1" w:rsidRDefault="007B22C1" w:rsidP="00EE15E7">
      <w:pPr>
        <w:widowControl/>
        <w:autoSpaceDE w:val="0"/>
        <w:autoSpaceDN w:val="0"/>
        <w:adjustRightInd w:val="0"/>
        <w:ind w:left="426"/>
        <w:jc w:val="both"/>
        <w:rPr>
          <w:rFonts w:ascii="Times New Roman" w:hAnsi="Times New Roman" w:cs="Times New Roman"/>
          <w:szCs w:val="24"/>
        </w:rPr>
      </w:pPr>
      <w:r>
        <w:rPr>
          <w:rFonts w:ascii="Times New Roman" w:hAnsi="Times New Roman" w:cs="Times New Roman"/>
          <w:szCs w:val="24"/>
        </w:rPr>
        <w:t>***</w:t>
      </w:r>
      <w:bookmarkStart w:id="1" w:name="_GoBack"/>
      <w:bookmarkEnd w:id="1"/>
    </w:p>
    <w:p w14:paraId="41BB956B" w14:textId="53D16AA2" w:rsidR="007B22C1" w:rsidRPr="001F33FF" w:rsidRDefault="007B22C1" w:rsidP="00EE15E7">
      <w:pPr>
        <w:widowControl/>
        <w:autoSpaceDE w:val="0"/>
        <w:autoSpaceDN w:val="0"/>
        <w:adjustRightInd w:val="0"/>
        <w:ind w:left="426"/>
        <w:jc w:val="both"/>
        <w:rPr>
          <w:rFonts w:ascii="Times New Roman" w:hAnsi="Times New Roman" w:cs="Times New Roman"/>
          <w:szCs w:val="24"/>
          <w:lang w:val="en-US"/>
        </w:rPr>
      </w:pPr>
      <w:r>
        <w:rPr>
          <w:rFonts w:ascii="Times New Roman" w:hAnsi="Times New Roman" w:cs="Times New Roman"/>
          <w:szCs w:val="24"/>
        </w:rPr>
        <w:t xml:space="preserve">Решением </w:t>
      </w:r>
      <w:r w:rsidRPr="007B22C1">
        <w:rPr>
          <w:rFonts w:ascii="Times New Roman" w:hAnsi="Times New Roman" w:cs="Times New Roman"/>
          <w:szCs w:val="24"/>
        </w:rPr>
        <w:t>Комитет</w:t>
      </w:r>
      <w:r>
        <w:rPr>
          <w:rFonts w:ascii="Times New Roman" w:hAnsi="Times New Roman" w:cs="Times New Roman"/>
          <w:szCs w:val="24"/>
        </w:rPr>
        <w:t>а</w:t>
      </w:r>
      <w:r w:rsidRPr="007B22C1">
        <w:rPr>
          <w:rFonts w:ascii="Times New Roman" w:hAnsi="Times New Roman" w:cs="Times New Roman"/>
          <w:szCs w:val="24"/>
        </w:rPr>
        <w:t xml:space="preserve"> по стандартизации и методологии учета и отчетности</w:t>
      </w:r>
      <w:r>
        <w:rPr>
          <w:rFonts w:ascii="Times New Roman" w:hAnsi="Times New Roman" w:cs="Times New Roman"/>
          <w:szCs w:val="24"/>
        </w:rPr>
        <w:t xml:space="preserve"> от 26 июля 2023 года добавлены пункты</w:t>
      </w:r>
      <w:r w:rsidR="001F33FF">
        <w:rPr>
          <w:rFonts w:ascii="Times New Roman" w:hAnsi="Times New Roman" w:cs="Times New Roman"/>
          <w:szCs w:val="24"/>
        </w:rPr>
        <w:t xml:space="preserve"> А.7</w:t>
      </w:r>
      <w:r w:rsidR="001F33FF">
        <w:rPr>
          <w:rFonts w:ascii="Times New Roman" w:hAnsi="Times New Roman" w:cs="Times New Roman"/>
          <w:szCs w:val="24"/>
          <w:lang w:val="en-US"/>
        </w:rPr>
        <w:t xml:space="preserve"> </w:t>
      </w:r>
      <w:r w:rsidR="001F33FF">
        <w:rPr>
          <w:rFonts w:ascii="Times New Roman" w:hAnsi="Times New Roman" w:cs="Times New Roman"/>
          <w:szCs w:val="24"/>
        </w:rPr>
        <w:t xml:space="preserve">и </w:t>
      </w:r>
      <w:r w:rsidR="001F33FF">
        <w:rPr>
          <w:rFonts w:ascii="Times New Roman" w:hAnsi="Times New Roman" w:cs="Times New Roman"/>
          <w:szCs w:val="24"/>
          <w:lang w:val="en-US"/>
        </w:rPr>
        <w:t>G.8.</w:t>
      </w:r>
    </w:p>
    <w:sectPr w:rsidR="007B22C1" w:rsidRPr="001F33FF" w:rsidSect="00256CC1">
      <w:footerReference w:type="default" r:id="rId14"/>
      <w:pgSz w:w="11906" w:h="16838"/>
      <w:pgMar w:top="1135"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6FCA83" w14:textId="77777777" w:rsidR="00C14232" w:rsidRDefault="00C14232" w:rsidP="00932AAA">
      <w:r>
        <w:separator/>
      </w:r>
    </w:p>
    <w:p w14:paraId="22B903CB" w14:textId="77777777" w:rsidR="00C14232" w:rsidRDefault="00C14232"/>
  </w:endnote>
  <w:endnote w:type="continuationSeparator" w:id="0">
    <w:p w14:paraId="7C5D4621" w14:textId="77777777" w:rsidR="00C14232" w:rsidRDefault="00C14232" w:rsidP="00932AAA">
      <w:r>
        <w:continuationSeparator/>
      </w:r>
    </w:p>
    <w:p w14:paraId="21585075" w14:textId="77777777" w:rsidR="00C14232" w:rsidRDefault="00C142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269748"/>
      <w:docPartObj>
        <w:docPartGallery w:val="Page Numbers (Bottom of Page)"/>
        <w:docPartUnique/>
      </w:docPartObj>
    </w:sdtPr>
    <w:sdtEndPr/>
    <w:sdtContent>
      <w:p w14:paraId="7AC840DC" w14:textId="77777777" w:rsidR="00D15AE6" w:rsidRDefault="00D15AE6">
        <w:pPr>
          <w:pStyle w:val="ae"/>
          <w:jc w:val="right"/>
        </w:pPr>
        <w:r>
          <w:fldChar w:fldCharType="begin"/>
        </w:r>
        <w:r>
          <w:instrText>PAGE   \* MERGEFORMAT</w:instrText>
        </w:r>
        <w:r>
          <w:fldChar w:fldCharType="separate"/>
        </w:r>
        <w:r w:rsidR="001F33FF">
          <w:rPr>
            <w:noProof/>
          </w:rPr>
          <w:t>20</w:t>
        </w:r>
        <w:r>
          <w:fldChar w:fldCharType="end"/>
        </w:r>
      </w:p>
    </w:sdtContent>
  </w:sdt>
  <w:p w14:paraId="6F6D2D08" w14:textId="77777777" w:rsidR="00D15AE6" w:rsidRDefault="00D15AE6">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C74A7D" w14:textId="77777777" w:rsidR="00C14232" w:rsidRDefault="00C14232" w:rsidP="00932AAA">
      <w:r>
        <w:separator/>
      </w:r>
    </w:p>
    <w:p w14:paraId="5D816304" w14:textId="77777777" w:rsidR="00C14232" w:rsidRDefault="00C14232"/>
  </w:footnote>
  <w:footnote w:type="continuationSeparator" w:id="0">
    <w:p w14:paraId="4001BFA5" w14:textId="77777777" w:rsidR="00C14232" w:rsidRDefault="00C14232" w:rsidP="00932AAA">
      <w:r>
        <w:continuationSeparator/>
      </w:r>
    </w:p>
    <w:p w14:paraId="1E21F91B" w14:textId="77777777" w:rsidR="00C14232" w:rsidRDefault="00C14232"/>
  </w:footnote>
  <w:footnote w:id="1">
    <w:p w14:paraId="1FB33FFB" w14:textId="26C20EC7" w:rsidR="00D15AE6" w:rsidRDefault="00D15AE6" w:rsidP="00201F9B">
      <w:pPr>
        <w:pStyle w:val="a3"/>
        <w:ind w:left="567" w:firstLine="0"/>
      </w:pPr>
      <w:r>
        <w:rPr>
          <w:rStyle w:val="a5"/>
        </w:rPr>
        <w:footnoteRef/>
      </w:r>
      <w:r>
        <w:t xml:space="preserve"> Федеральный стандарт бухгалтерского учета ФСБУ 25</w:t>
      </w:r>
      <w:r w:rsidRPr="00932AAA">
        <w:t>/20</w:t>
      </w:r>
      <w:r>
        <w:t>18</w:t>
      </w:r>
      <w:r w:rsidRPr="00932AAA">
        <w:t xml:space="preserve"> </w:t>
      </w:r>
      <w:r w:rsidR="00344B81">
        <w:t>«</w:t>
      </w:r>
      <w:r>
        <w:t>Бухгалтерский учет аренды</w:t>
      </w:r>
      <w:r w:rsidR="00344B81">
        <w:t>»</w:t>
      </w:r>
      <w:r>
        <w:t xml:space="preserve">, утвержденный </w:t>
      </w:r>
      <w:r w:rsidRPr="00932AAA">
        <w:t>Приказ</w:t>
      </w:r>
      <w:r>
        <w:t>ом Минфина России от 16.10</w:t>
      </w:r>
      <w:r w:rsidRPr="00932AAA">
        <w:t>.20</w:t>
      </w:r>
      <w:r>
        <w:t xml:space="preserve">18 </w:t>
      </w:r>
      <w:r w:rsidR="00233817">
        <w:t>№</w:t>
      </w:r>
      <w:r>
        <w:t xml:space="preserve"> 208</w:t>
      </w:r>
      <w:r w:rsidRPr="00932AAA">
        <w:t>н</w:t>
      </w:r>
      <w:r>
        <w:t xml:space="preserve"> (далее </w:t>
      </w:r>
      <w:r w:rsidR="003D2404">
        <w:t>–</w:t>
      </w:r>
      <w:r>
        <w:t xml:space="preserve"> ФСБУ 25</w:t>
      </w:r>
      <w:r w:rsidRPr="00932AAA">
        <w:t>/20</w:t>
      </w:r>
      <w:r>
        <w:t>18).</w:t>
      </w:r>
    </w:p>
  </w:footnote>
  <w:footnote w:id="2">
    <w:p w14:paraId="3AAA384E" w14:textId="71F0397D" w:rsidR="00D15AE6" w:rsidRDefault="00D15AE6" w:rsidP="00201F9B">
      <w:pPr>
        <w:pStyle w:val="a3"/>
        <w:ind w:left="567" w:firstLine="0"/>
      </w:pPr>
      <w:r>
        <w:rPr>
          <w:rStyle w:val="a5"/>
        </w:rPr>
        <w:footnoteRef/>
      </w:r>
      <w:r>
        <w:t xml:space="preserve"> Федеральный стандарт</w:t>
      </w:r>
      <w:r w:rsidRPr="00932AAA">
        <w:t xml:space="preserve"> бухгалтерского учета ФСБУ 6/2020 </w:t>
      </w:r>
      <w:r w:rsidR="00344B81">
        <w:t>«</w:t>
      </w:r>
      <w:r w:rsidRPr="00932AAA">
        <w:t>Основные средства</w:t>
      </w:r>
      <w:r w:rsidR="00344B81">
        <w:t>»</w:t>
      </w:r>
      <w:r>
        <w:t xml:space="preserve">, утвержденный </w:t>
      </w:r>
      <w:r w:rsidRPr="00932AAA">
        <w:t>Приказ</w:t>
      </w:r>
      <w:r>
        <w:t>ом</w:t>
      </w:r>
      <w:r w:rsidRPr="00932AAA">
        <w:t xml:space="preserve"> Минфина России от 17.09.2020 </w:t>
      </w:r>
      <w:r w:rsidR="00233817">
        <w:t>№</w:t>
      </w:r>
      <w:r w:rsidRPr="00932AAA">
        <w:t xml:space="preserve"> 204н</w:t>
      </w:r>
      <w:r>
        <w:t xml:space="preserve"> (далее </w:t>
      </w:r>
      <w:r w:rsidR="003D2404">
        <w:t>–</w:t>
      </w:r>
      <w:r>
        <w:t xml:space="preserve"> </w:t>
      </w:r>
      <w:r w:rsidRPr="00932AAA">
        <w:t>ФСБУ 6/2020</w:t>
      </w:r>
      <w:r>
        <w:t>).</w:t>
      </w:r>
    </w:p>
  </w:footnote>
  <w:footnote w:id="3">
    <w:p w14:paraId="2F3EE40D" w14:textId="1BA95772" w:rsidR="004D7318" w:rsidRPr="00DB57F3" w:rsidRDefault="004D7318" w:rsidP="00201F9B">
      <w:pPr>
        <w:pStyle w:val="a3"/>
        <w:ind w:left="567" w:firstLine="0"/>
      </w:pPr>
      <w:r>
        <w:rPr>
          <w:rStyle w:val="a5"/>
        </w:rPr>
        <w:footnoteRef/>
      </w:r>
      <w:r>
        <w:t xml:space="preserve"> </w:t>
      </w:r>
      <w:r w:rsidRPr="002347AC">
        <w:t xml:space="preserve">Международный стандарт </w:t>
      </w:r>
      <w:r>
        <w:t>финансовой отчетности (IFRS) 1</w:t>
      </w:r>
      <w:r w:rsidRPr="00DB57F3">
        <w:t>6</w:t>
      </w:r>
      <w:r>
        <w:t xml:space="preserve"> </w:t>
      </w:r>
      <w:r w:rsidR="00344B81">
        <w:t>«</w:t>
      </w:r>
      <w:r>
        <w:t>Аренда</w:t>
      </w:r>
      <w:r w:rsidR="00344B81">
        <w:t>»</w:t>
      </w:r>
      <w:r>
        <w:t xml:space="preserve"> (введен в действие на территории Российской Федерации Приказом Минфина России от </w:t>
      </w:r>
      <w:r w:rsidRPr="004D7318">
        <w:t xml:space="preserve">11.06.2016 </w:t>
      </w:r>
      <w:r w:rsidR="0062334B">
        <w:t>№</w:t>
      </w:r>
      <w:r w:rsidRPr="004D7318">
        <w:t xml:space="preserve"> 111н</w:t>
      </w:r>
      <w:r>
        <w:t xml:space="preserve">) (далее – </w:t>
      </w:r>
      <w:r>
        <w:rPr>
          <w:rFonts w:ascii="Calibri" w:hAnsi="Calibri" w:cs="Calibri"/>
          <w:szCs w:val="24"/>
        </w:rPr>
        <w:t>МСФО </w:t>
      </w:r>
      <w:r w:rsidRPr="000F474B">
        <w:rPr>
          <w:rFonts w:ascii="Calibri" w:hAnsi="Calibri" w:cs="Calibri"/>
          <w:szCs w:val="24"/>
        </w:rPr>
        <w:t>(</w:t>
      </w:r>
      <w:r>
        <w:rPr>
          <w:rFonts w:ascii="Calibri" w:hAnsi="Calibri" w:cs="Calibri"/>
          <w:szCs w:val="24"/>
          <w:lang w:val="en-US"/>
        </w:rPr>
        <w:t>IFRS</w:t>
      </w:r>
      <w:r>
        <w:rPr>
          <w:rFonts w:ascii="Calibri" w:hAnsi="Calibri" w:cs="Calibri"/>
          <w:szCs w:val="24"/>
        </w:rPr>
        <w:t>) </w:t>
      </w:r>
      <w:r w:rsidRPr="000F474B">
        <w:rPr>
          <w:rFonts w:ascii="Calibri" w:hAnsi="Calibri" w:cs="Calibri"/>
          <w:szCs w:val="24"/>
        </w:rPr>
        <w:t>16</w:t>
      </w:r>
      <w:r>
        <w:rPr>
          <w:rFonts w:ascii="Calibri" w:hAnsi="Calibri" w:cs="Calibri"/>
          <w:szCs w:val="24"/>
        </w:rPr>
        <w:t>).</w:t>
      </w:r>
    </w:p>
  </w:footnote>
  <w:footnote w:id="4">
    <w:p w14:paraId="1ABF86CA" w14:textId="4DD19CC9" w:rsidR="004D7318" w:rsidRDefault="004D7318" w:rsidP="00201F9B">
      <w:pPr>
        <w:pStyle w:val="a3"/>
        <w:ind w:left="567" w:firstLine="0"/>
      </w:pPr>
      <w:r>
        <w:rPr>
          <w:rStyle w:val="a5"/>
        </w:rPr>
        <w:footnoteRef/>
      </w:r>
      <w:r>
        <w:t xml:space="preserve"> Положение</w:t>
      </w:r>
      <w:r w:rsidRPr="00932AAA">
        <w:t xml:space="preserve"> по бухгалтерскому учету </w:t>
      </w:r>
      <w:r w:rsidR="00344B81">
        <w:t>«</w:t>
      </w:r>
      <w:r w:rsidRPr="004D7318">
        <w:t>Учетная политика организации</w:t>
      </w:r>
      <w:r w:rsidR="00344B81">
        <w:t>»</w:t>
      </w:r>
      <w:r>
        <w:t xml:space="preserve"> </w:t>
      </w:r>
      <w:r w:rsidRPr="004D7318">
        <w:t>ПБУ 1/2008</w:t>
      </w:r>
      <w:r>
        <w:t>, утвержденное</w:t>
      </w:r>
      <w:r w:rsidRPr="00932AAA">
        <w:t xml:space="preserve"> Приказ</w:t>
      </w:r>
      <w:r>
        <w:t>ом</w:t>
      </w:r>
      <w:r w:rsidRPr="00932AAA">
        <w:t xml:space="preserve"> Минфина России </w:t>
      </w:r>
      <w:r w:rsidRPr="004D7318">
        <w:t xml:space="preserve">от 06.10.2008 </w:t>
      </w:r>
      <w:r w:rsidR="0062334B">
        <w:t>№</w:t>
      </w:r>
      <w:r w:rsidRPr="004D7318">
        <w:t xml:space="preserve"> 106н </w:t>
      </w:r>
      <w:r>
        <w:t xml:space="preserve">(далее – </w:t>
      </w:r>
      <w:r w:rsidRPr="004D7318">
        <w:t>ПБУ 1/2008</w:t>
      </w:r>
      <w:r>
        <w:t>).</w:t>
      </w:r>
    </w:p>
  </w:footnote>
  <w:footnote w:id="5">
    <w:p w14:paraId="40A2B279" w14:textId="79C60A07" w:rsidR="008D38D5" w:rsidRDefault="008D38D5" w:rsidP="00201F9B">
      <w:pPr>
        <w:pStyle w:val="a3"/>
        <w:ind w:left="567" w:firstLine="0"/>
      </w:pPr>
      <w:r>
        <w:rPr>
          <w:rStyle w:val="a5"/>
        </w:rPr>
        <w:footnoteRef/>
      </w:r>
      <w:r>
        <w:t xml:space="preserve"> Федеральный стандарт бухгалтерского учета ФСБУ 27</w:t>
      </w:r>
      <w:r w:rsidRPr="00932AAA">
        <w:t>/20</w:t>
      </w:r>
      <w:r>
        <w:t>21</w:t>
      </w:r>
      <w:r w:rsidRPr="00932AAA">
        <w:t xml:space="preserve"> </w:t>
      </w:r>
      <w:r w:rsidR="00344B81">
        <w:t>«</w:t>
      </w:r>
      <w:r w:rsidRPr="003D2404">
        <w:t>Документы и документооборот в бухгалтерском учете</w:t>
      </w:r>
      <w:r w:rsidR="00344B81">
        <w:t>»</w:t>
      </w:r>
      <w:r>
        <w:t xml:space="preserve">, утвержденный </w:t>
      </w:r>
      <w:r w:rsidRPr="00932AAA">
        <w:t>Приказ</w:t>
      </w:r>
      <w:r>
        <w:t xml:space="preserve">ом Минфина России от </w:t>
      </w:r>
      <w:r w:rsidRPr="003D2404">
        <w:t xml:space="preserve">16.04.2021 </w:t>
      </w:r>
      <w:r w:rsidR="0062334B">
        <w:t>№</w:t>
      </w:r>
      <w:r w:rsidRPr="003D2404">
        <w:t xml:space="preserve"> 62н </w:t>
      </w:r>
      <w:r>
        <w:t>(далее – ФСБУ 27</w:t>
      </w:r>
      <w:r w:rsidRPr="00932AAA">
        <w:t>/20</w:t>
      </w:r>
      <w:r>
        <w:t>21).</w:t>
      </w:r>
    </w:p>
    <w:p w14:paraId="3CA5A38C" w14:textId="77777777" w:rsidR="008D38D5" w:rsidRDefault="008D38D5" w:rsidP="008D38D5">
      <w:pPr>
        <w:pStyle w:val="a3"/>
      </w:pPr>
    </w:p>
  </w:footnote>
  <w:footnote w:id="6">
    <w:p w14:paraId="398018A9" w14:textId="3DBC1549" w:rsidR="004D7318" w:rsidRDefault="004D7318" w:rsidP="00201F9B">
      <w:pPr>
        <w:pStyle w:val="a3"/>
        <w:ind w:left="567" w:firstLine="0"/>
      </w:pPr>
      <w:r>
        <w:rPr>
          <w:rStyle w:val="a5"/>
        </w:rPr>
        <w:footnoteRef/>
      </w:r>
      <w:r>
        <w:t xml:space="preserve"> Положение</w:t>
      </w:r>
      <w:r w:rsidRPr="00932AAA">
        <w:t xml:space="preserve"> по бухгалтерскому учету </w:t>
      </w:r>
      <w:r w:rsidR="00344B81">
        <w:t>«</w:t>
      </w:r>
      <w:r w:rsidRPr="004D7318">
        <w:t>Доходы организации</w:t>
      </w:r>
      <w:r w:rsidR="00344B81">
        <w:t>»</w:t>
      </w:r>
      <w:r>
        <w:t xml:space="preserve"> ПБУ 9/99, утвержденное</w:t>
      </w:r>
      <w:r w:rsidRPr="00932AAA">
        <w:t xml:space="preserve"> Приказ</w:t>
      </w:r>
      <w:r>
        <w:t>ом</w:t>
      </w:r>
      <w:r w:rsidRPr="00932AAA">
        <w:t xml:space="preserve"> Минфина России от </w:t>
      </w:r>
      <w:r w:rsidRPr="004D7318">
        <w:t xml:space="preserve">06.05.1999 </w:t>
      </w:r>
      <w:r w:rsidR="0062334B">
        <w:t>№</w:t>
      </w:r>
      <w:r w:rsidRPr="004D7318">
        <w:t xml:space="preserve"> 32н</w:t>
      </w:r>
      <w:r>
        <w:t xml:space="preserve"> (далее – ПБУ 9/99).</w:t>
      </w:r>
    </w:p>
  </w:footnote>
  <w:footnote w:id="7">
    <w:p w14:paraId="023EED54" w14:textId="44E6A6BE" w:rsidR="004D7318" w:rsidRPr="00DB57F3" w:rsidRDefault="004D7318" w:rsidP="00201F9B">
      <w:pPr>
        <w:pStyle w:val="a3"/>
        <w:ind w:left="567" w:firstLine="0"/>
      </w:pPr>
      <w:r>
        <w:rPr>
          <w:rStyle w:val="a5"/>
        </w:rPr>
        <w:footnoteRef/>
      </w:r>
      <w:r>
        <w:t xml:space="preserve"> </w:t>
      </w:r>
      <w:r w:rsidRPr="002347AC">
        <w:t xml:space="preserve">Международный стандарт </w:t>
      </w:r>
      <w:r>
        <w:t xml:space="preserve">финансовой отчетности (IAS) 36 </w:t>
      </w:r>
      <w:r w:rsidR="00344B81">
        <w:t>«</w:t>
      </w:r>
      <w:r w:rsidRPr="002347AC">
        <w:t>Обесценение активов</w:t>
      </w:r>
      <w:r w:rsidR="00344B81">
        <w:t>»</w:t>
      </w:r>
      <w:r>
        <w:t xml:space="preserve"> (введен в действие на территории Российской Федерации Приказом Минфина России от 28.12.2015 </w:t>
      </w:r>
      <w:r w:rsidR="0062334B">
        <w:t>№</w:t>
      </w:r>
      <w:r>
        <w:t xml:space="preserve"> 217н)</w:t>
      </w:r>
      <w:r w:rsidR="0042106F">
        <w:t xml:space="preserve"> (далее - </w:t>
      </w:r>
      <w:r w:rsidR="00615CDA" w:rsidRPr="00615CDA">
        <w:t>МСФО (IAS) 36</w:t>
      </w:r>
      <w:r w:rsidR="0042106F">
        <w:t>)</w:t>
      </w:r>
      <w:r w:rsidRPr="00DB57F3">
        <w:t>.</w:t>
      </w:r>
    </w:p>
  </w:footnote>
  <w:footnote w:id="8">
    <w:p w14:paraId="3162A5BC" w14:textId="11FC3A7C" w:rsidR="00C0005E" w:rsidRDefault="00C0005E" w:rsidP="003651EA">
      <w:pPr>
        <w:pStyle w:val="a3"/>
        <w:ind w:left="426" w:firstLine="0"/>
      </w:pPr>
      <w:r>
        <w:rPr>
          <w:rStyle w:val="a5"/>
        </w:rPr>
        <w:footnoteRef/>
      </w:r>
      <w:r>
        <w:t xml:space="preserve"> </w:t>
      </w:r>
      <w:r w:rsidRPr="00C0005E">
        <w:t>Положени</w:t>
      </w:r>
      <w:r>
        <w:t>е</w:t>
      </w:r>
      <w:r w:rsidRPr="00C0005E">
        <w:t xml:space="preserve"> по бухгалтерскому учету </w:t>
      </w:r>
      <w:r>
        <w:t>«</w:t>
      </w:r>
      <w:r w:rsidRPr="00C0005E">
        <w:t>Отчет о движении денежных средств</w:t>
      </w:r>
      <w:r>
        <w:t xml:space="preserve">» </w:t>
      </w:r>
      <w:r w:rsidR="003651EA" w:rsidRPr="00C0005E">
        <w:t>ПБУ 23/2011</w:t>
      </w:r>
      <w:r w:rsidR="00FF4B30">
        <w:t xml:space="preserve">, </w:t>
      </w:r>
      <w:r>
        <w:t xml:space="preserve">утвержденное </w:t>
      </w:r>
      <w:r w:rsidRPr="00C0005E">
        <w:t>Приказ</w:t>
      </w:r>
      <w:r w:rsidR="00FF4B30">
        <w:t>ом</w:t>
      </w:r>
      <w:r w:rsidRPr="00C0005E">
        <w:t xml:space="preserve"> Минфина РФ от 02.02.2011 </w:t>
      </w:r>
      <w:r w:rsidR="003651EA">
        <w:t>№</w:t>
      </w:r>
      <w:r w:rsidRPr="00C0005E">
        <w:t xml:space="preserve"> 11н (</w:t>
      </w:r>
      <w:r w:rsidR="00FF4B30">
        <w:t>далее – ПБУ 23/2011</w:t>
      </w:r>
      <w:r w:rsidRPr="00C0005E">
        <w:t>)</w:t>
      </w:r>
    </w:p>
  </w:footnote>
  <w:footnote w:id="9">
    <w:p w14:paraId="672FC561" w14:textId="3D576C9C" w:rsidR="0096156A" w:rsidRDefault="0096156A" w:rsidP="0096156A">
      <w:pPr>
        <w:pStyle w:val="a3"/>
        <w:ind w:left="426" w:firstLine="0"/>
      </w:pPr>
      <w:r>
        <w:rPr>
          <w:rStyle w:val="a5"/>
        </w:rPr>
        <w:footnoteRef/>
      </w:r>
      <w:r>
        <w:t xml:space="preserve"> Международный стандарт финансовой отчетности (IAS) 7 «Отчет о движении денежных средств» (введен в действие на территории Российской Федерации Приказом Минфина России от 28.12.2015 № 217н)</w:t>
      </w:r>
      <w:r w:rsidR="00615CDA">
        <w:t xml:space="preserve"> (далее - </w:t>
      </w:r>
      <w:r w:rsidR="00615CDA" w:rsidRPr="00615CDA">
        <w:t>МСФО (IAS) 7</w:t>
      </w:r>
      <w:r w:rsidR="00615CDA">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1">
    <w:nsid w:val="00671FB3"/>
    <w:multiLevelType w:val="hybridMultilevel"/>
    <w:tmpl w:val="7E9E04A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5C46035"/>
    <w:multiLevelType w:val="hybridMultilevel"/>
    <w:tmpl w:val="04ACB682"/>
    <w:lvl w:ilvl="0" w:tplc="09E4C068">
      <w:start w:val="1"/>
      <w:numFmt w:val="decimal"/>
      <w:lvlText w:val="%1."/>
      <w:lvlJc w:val="left"/>
      <w:pPr>
        <w:ind w:left="927" w:hanging="360"/>
      </w:pPr>
      <w:rPr>
        <w:rFonts w:hint="default"/>
        <w:u w:val="single"/>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C9E0C83"/>
    <w:multiLevelType w:val="hybridMultilevel"/>
    <w:tmpl w:val="49887D84"/>
    <w:lvl w:ilvl="0" w:tplc="B4B40D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11B3B79"/>
    <w:multiLevelType w:val="hybridMultilevel"/>
    <w:tmpl w:val="9E9A06FC"/>
    <w:lvl w:ilvl="0" w:tplc="EE4ED35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25002D91"/>
    <w:multiLevelType w:val="hybridMultilevel"/>
    <w:tmpl w:val="BB32F6D2"/>
    <w:lvl w:ilvl="0" w:tplc="6D76E07C">
      <w:start w:val="1"/>
      <w:numFmt w:val="bullet"/>
      <w:lvlText w:val="•"/>
      <w:lvlJc w:val="left"/>
      <w:pPr>
        <w:tabs>
          <w:tab w:val="num" w:pos="720"/>
        </w:tabs>
        <w:ind w:left="720" w:hanging="360"/>
      </w:pPr>
      <w:rPr>
        <w:rFonts w:ascii="Times New Roman" w:hAnsi="Times New Roman" w:hint="default"/>
      </w:rPr>
    </w:lvl>
    <w:lvl w:ilvl="1" w:tplc="96F015B4" w:tentative="1">
      <w:start w:val="1"/>
      <w:numFmt w:val="bullet"/>
      <w:lvlText w:val="•"/>
      <w:lvlJc w:val="left"/>
      <w:pPr>
        <w:tabs>
          <w:tab w:val="num" w:pos="1440"/>
        </w:tabs>
        <w:ind w:left="1440" w:hanging="360"/>
      </w:pPr>
      <w:rPr>
        <w:rFonts w:ascii="Times New Roman" w:hAnsi="Times New Roman" w:hint="default"/>
      </w:rPr>
    </w:lvl>
    <w:lvl w:ilvl="2" w:tplc="E67A5FBC" w:tentative="1">
      <w:start w:val="1"/>
      <w:numFmt w:val="bullet"/>
      <w:lvlText w:val="•"/>
      <w:lvlJc w:val="left"/>
      <w:pPr>
        <w:tabs>
          <w:tab w:val="num" w:pos="2160"/>
        </w:tabs>
        <w:ind w:left="2160" w:hanging="360"/>
      </w:pPr>
      <w:rPr>
        <w:rFonts w:ascii="Times New Roman" w:hAnsi="Times New Roman" w:hint="default"/>
      </w:rPr>
    </w:lvl>
    <w:lvl w:ilvl="3" w:tplc="3E9A23DA" w:tentative="1">
      <w:start w:val="1"/>
      <w:numFmt w:val="bullet"/>
      <w:lvlText w:val="•"/>
      <w:lvlJc w:val="left"/>
      <w:pPr>
        <w:tabs>
          <w:tab w:val="num" w:pos="2880"/>
        </w:tabs>
        <w:ind w:left="2880" w:hanging="360"/>
      </w:pPr>
      <w:rPr>
        <w:rFonts w:ascii="Times New Roman" w:hAnsi="Times New Roman" w:hint="default"/>
      </w:rPr>
    </w:lvl>
    <w:lvl w:ilvl="4" w:tplc="B0506BB8" w:tentative="1">
      <w:start w:val="1"/>
      <w:numFmt w:val="bullet"/>
      <w:lvlText w:val="•"/>
      <w:lvlJc w:val="left"/>
      <w:pPr>
        <w:tabs>
          <w:tab w:val="num" w:pos="3600"/>
        </w:tabs>
        <w:ind w:left="3600" w:hanging="360"/>
      </w:pPr>
      <w:rPr>
        <w:rFonts w:ascii="Times New Roman" w:hAnsi="Times New Roman" w:hint="default"/>
      </w:rPr>
    </w:lvl>
    <w:lvl w:ilvl="5" w:tplc="F6445722" w:tentative="1">
      <w:start w:val="1"/>
      <w:numFmt w:val="bullet"/>
      <w:lvlText w:val="•"/>
      <w:lvlJc w:val="left"/>
      <w:pPr>
        <w:tabs>
          <w:tab w:val="num" w:pos="4320"/>
        </w:tabs>
        <w:ind w:left="4320" w:hanging="360"/>
      </w:pPr>
      <w:rPr>
        <w:rFonts w:ascii="Times New Roman" w:hAnsi="Times New Roman" w:hint="default"/>
      </w:rPr>
    </w:lvl>
    <w:lvl w:ilvl="6" w:tplc="208AB2C0" w:tentative="1">
      <w:start w:val="1"/>
      <w:numFmt w:val="bullet"/>
      <w:lvlText w:val="•"/>
      <w:lvlJc w:val="left"/>
      <w:pPr>
        <w:tabs>
          <w:tab w:val="num" w:pos="5040"/>
        </w:tabs>
        <w:ind w:left="5040" w:hanging="360"/>
      </w:pPr>
      <w:rPr>
        <w:rFonts w:ascii="Times New Roman" w:hAnsi="Times New Roman" w:hint="default"/>
      </w:rPr>
    </w:lvl>
    <w:lvl w:ilvl="7" w:tplc="E50472EA" w:tentative="1">
      <w:start w:val="1"/>
      <w:numFmt w:val="bullet"/>
      <w:lvlText w:val="•"/>
      <w:lvlJc w:val="left"/>
      <w:pPr>
        <w:tabs>
          <w:tab w:val="num" w:pos="5760"/>
        </w:tabs>
        <w:ind w:left="5760" w:hanging="360"/>
      </w:pPr>
      <w:rPr>
        <w:rFonts w:ascii="Times New Roman" w:hAnsi="Times New Roman" w:hint="default"/>
      </w:rPr>
    </w:lvl>
    <w:lvl w:ilvl="8" w:tplc="1A104804" w:tentative="1">
      <w:start w:val="1"/>
      <w:numFmt w:val="bullet"/>
      <w:lvlText w:val="•"/>
      <w:lvlJc w:val="left"/>
      <w:pPr>
        <w:tabs>
          <w:tab w:val="num" w:pos="6480"/>
        </w:tabs>
        <w:ind w:left="6480" w:hanging="360"/>
      </w:pPr>
      <w:rPr>
        <w:rFonts w:ascii="Times New Roman" w:hAnsi="Times New Roman" w:hint="default"/>
      </w:rPr>
    </w:lvl>
  </w:abstractNum>
  <w:abstractNum w:abstractNumId="6">
    <w:nsid w:val="32BE564B"/>
    <w:multiLevelType w:val="hybridMultilevel"/>
    <w:tmpl w:val="6CB60E7C"/>
    <w:lvl w:ilvl="0" w:tplc="04190011">
      <w:start w:val="1"/>
      <w:numFmt w:val="decimal"/>
      <w:lvlText w:val="%1)"/>
      <w:lvlJc w:val="left"/>
      <w:pPr>
        <w:tabs>
          <w:tab w:val="num" w:pos="720"/>
        </w:tabs>
        <w:ind w:left="720" w:hanging="360"/>
      </w:pPr>
      <w:rPr>
        <w:rFonts w:hint="default"/>
      </w:rPr>
    </w:lvl>
    <w:lvl w:ilvl="1" w:tplc="96F015B4" w:tentative="1">
      <w:start w:val="1"/>
      <w:numFmt w:val="bullet"/>
      <w:lvlText w:val="•"/>
      <w:lvlJc w:val="left"/>
      <w:pPr>
        <w:tabs>
          <w:tab w:val="num" w:pos="1440"/>
        </w:tabs>
        <w:ind w:left="1440" w:hanging="360"/>
      </w:pPr>
      <w:rPr>
        <w:rFonts w:ascii="Times New Roman" w:hAnsi="Times New Roman" w:hint="default"/>
      </w:rPr>
    </w:lvl>
    <w:lvl w:ilvl="2" w:tplc="E67A5FBC" w:tentative="1">
      <w:start w:val="1"/>
      <w:numFmt w:val="bullet"/>
      <w:lvlText w:val="•"/>
      <w:lvlJc w:val="left"/>
      <w:pPr>
        <w:tabs>
          <w:tab w:val="num" w:pos="2160"/>
        </w:tabs>
        <w:ind w:left="2160" w:hanging="360"/>
      </w:pPr>
      <w:rPr>
        <w:rFonts w:ascii="Times New Roman" w:hAnsi="Times New Roman" w:hint="default"/>
      </w:rPr>
    </w:lvl>
    <w:lvl w:ilvl="3" w:tplc="3E9A23DA" w:tentative="1">
      <w:start w:val="1"/>
      <w:numFmt w:val="bullet"/>
      <w:lvlText w:val="•"/>
      <w:lvlJc w:val="left"/>
      <w:pPr>
        <w:tabs>
          <w:tab w:val="num" w:pos="2880"/>
        </w:tabs>
        <w:ind w:left="2880" w:hanging="360"/>
      </w:pPr>
      <w:rPr>
        <w:rFonts w:ascii="Times New Roman" w:hAnsi="Times New Roman" w:hint="default"/>
      </w:rPr>
    </w:lvl>
    <w:lvl w:ilvl="4" w:tplc="B0506BB8" w:tentative="1">
      <w:start w:val="1"/>
      <w:numFmt w:val="bullet"/>
      <w:lvlText w:val="•"/>
      <w:lvlJc w:val="left"/>
      <w:pPr>
        <w:tabs>
          <w:tab w:val="num" w:pos="3600"/>
        </w:tabs>
        <w:ind w:left="3600" w:hanging="360"/>
      </w:pPr>
      <w:rPr>
        <w:rFonts w:ascii="Times New Roman" w:hAnsi="Times New Roman" w:hint="default"/>
      </w:rPr>
    </w:lvl>
    <w:lvl w:ilvl="5" w:tplc="F6445722" w:tentative="1">
      <w:start w:val="1"/>
      <w:numFmt w:val="bullet"/>
      <w:lvlText w:val="•"/>
      <w:lvlJc w:val="left"/>
      <w:pPr>
        <w:tabs>
          <w:tab w:val="num" w:pos="4320"/>
        </w:tabs>
        <w:ind w:left="4320" w:hanging="360"/>
      </w:pPr>
      <w:rPr>
        <w:rFonts w:ascii="Times New Roman" w:hAnsi="Times New Roman" w:hint="default"/>
      </w:rPr>
    </w:lvl>
    <w:lvl w:ilvl="6" w:tplc="208AB2C0" w:tentative="1">
      <w:start w:val="1"/>
      <w:numFmt w:val="bullet"/>
      <w:lvlText w:val="•"/>
      <w:lvlJc w:val="left"/>
      <w:pPr>
        <w:tabs>
          <w:tab w:val="num" w:pos="5040"/>
        </w:tabs>
        <w:ind w:left="5040" w:hanging="360"/>
      </w:pPr>
      <w:rPr>
        <w:rFonts w:ascii="Times New Roman" w:hAnsi="Times New Roman" w:hint="default"/>
      </w:rPr>
    </w:lvl>
    <w:lvl w:ilvl="7" w:tplc="E50472EA" w:tentative="1">
      <w:start w:val="1"/>
      <w:numFmt w:val="bullet"/>
      <w:lvlText w:val="•"/>
      <w:lvlJc w:val="left"/>
      <w:pPr>
        <w:tabs>
          <w:tab w:val="num" w:pos="5760"/>
        </w:tabs>
        <w:ind w:left="5760" w:hanging="360"/>
      </w:pPr>
      <w:rPr>
        <w:rFonts w:ascii="Times New Roman" w:hAnsi="Times New Roman" w:hint="default"/>
      </w:rPr>
    </w:lvl>
    <w:lvl w:ilvl="8" w:tplc="1A104804" w:tentative="1">
      <w:start w:val="1"/>
      <w:numFmt w:val="bullet"/>
      <w:lvlText w:val="•"/>
      <w:lvlJc w:val="left"/>
      <w:pPr>
        <w:tabs>
          <w:tab w:val="num" w:pos="6480"/>
        </w:tabs>
        <w:ind w:left="6480" w:hanging="360"/>
      </w:pPr>
      <w:rPr>
        <w:rFonts w:ascii="Times New Roman" w:hAnsi="Times New Roman" w:hint="default"/>
      </w:rPr>
    </w:lvl>
  </w:abstractNum>
  <w:abstractNum w:abstractNumId="7">
    <w:nsid w:val="411B6BC2"/>
    <w:multiLevelType w:val="multilevel"/>
    <w:tmpl w:val="164237A0"/>
    <w:lvl w:ilvl="0">
      <w:start w:val="1"/>
      <w:numFmt w:val="upperLetter"/>
      <w:pStyle w:val="1"/>
      <w:lvlText w:val="%1."/>
      <w:lvlJc w:val="left"/>
      <w:pPr>
        <w:ind w:left="786" w:hanging="360"/>
      </w:pPr>
      <w:rPr>
        <w:rFonts w:hint="default"/>
      </w:rPr>
    </w:lvl>
    <w:lvl w:ilvl="1">
      <w:start w:val="1"/>
      <w:numFmt w:val="decimal"/>
      <w:pStyle w:val="2"/>
      <w:lvlText w:val="%1.%2."/>
      <w:lvlJc w:val="left"/>
      <w:pPr>
        <w:ind w:left="1506" w:hanging="360"/>
      </w:pPr>
      <w:rPr>
        <w:rFonts w:hint="default"/>
      </w:rPr>
    </w:lvl>
    <w:lvl w:ilvl="2">
      <w:start w:val="1"/>
      <w:numFmt w:val="lowerRoman"/>
      <w:lvlText w:val="%3."/>
      <w:lvlJc w:val="right"/>
      <w:pPr>
        <w:ind w:left="2226" w:hanging="180"/>
      </w:pPr>
      <w:rPr>
        <w:rFonts w:hint="default"/>
      </w:rPr>
    </w:lvl>
    <w:lvl w:ilvl="3">
      <w:start w:val="1"/>
      <w:numFmt w:val="decimal"/>
      <w:lvlText w:val="%4."/>
      <w:lvlJc w:val="left"/>
      <w:pPr>
        <w:ind w:left="2946" w:hanging="360"/>
      </w:pPr>
      <w:rPr>
        <w:rFonts w:hint="default"/>
      </w:rPr>
    </w:lvl>
    <w:lvl w:ilvl="4">
      <w:start w:val="1"/>
      <w:numFmt w:val="lowerLetter"/>
      <w:lvlText w:val="%5."/>
      <w:lvlJc w:val="left"/>
      <w:pPr>
        <w:ind w:left="3666" w:hanging="360"/>
      </w:pPr>
      <w:rPr>
        <w:rFonts w:hint="default"/>
      </w:rPr>
    </w:lvl>
    <w:lvl w:ilvl="5">
      <w:start w:val="1"/>
      <w:numFmt w:val="lowerRoman"/>
      <w:lvlText w:val="%6."/>
      <w:lvlJc w:val="right"/>
      <w:pPr>
        <w:ind w:left="4386" w:hanging="180"/>
      </w:pPr>
      <w:rPr>
        <w:rFonts w:hint="default"/>
      </w:rPr>
    </w:lvl>
    <w:lvl w:ilvl="6">
      <w:start w:val="1"/>
      <w:numFmt w:val="decimal"/>
      <w:lvlText w:val="%7."/>
      <w:lvlJc w:val="left"/>
      <w:pPr>
        <w:ind w:left="5106" w:hanging="360"/>
      </w:pPr>
      <w:rPr>
        <w:rFonts w:hint="default"/>
      </w:rPr>
    </w:lvl>
    <w:lvl w:ilvl="7">
      <w:start w:val="1"/>
      <w:numFmt w:val="lowerLetter"/>
      <w:lvlText w:val="%8."/>
      <w:lvlJc w:val="left"/>
      <w:pPr>
        <w:ind w:left="5826" w:hanging="360"/>
      </w:pPr>
      <w:rPr>
        <w:rFonts w:hint="default"/>
      </w:rPr>
    </w:lvl>
    <w:lvl w:ilvl="8">
      <w:start w:val="1"/>
      <w:numFmt w:val="lowerRoman"/>
      <w:lvlText w:val="%9."/>
      <w:lvlJc w:val="right"/>
      <w:pPr>
        <w:ind w:left="6546" w:hanging="180"/>
      </w:pPr>
      <w:rPr>
        <w:rFonts w:hint="default"/>
      </w:rPr>
    </w:lvl>
  </w:abstractNum>
  <w:abstractNum w:abstractNumId="8">
    <w:nsid w:val="4B373B00"/>
    <w:multiLevelType w:val="hybridMultilevel"/>
    <w:tmpl w:val="BD60B1F0"/>
    <w:lvl w:ilvl="0" w:tplc="6B6A1F26">
      <w:start w:val="1"/>
      <w:numFmt w:val="decimal"/>
      <w:lvlText w:val="%1."/>
      <w:lvlJc w:val="left"/>
      <w:pPr>
        <w:ind w:left="360" w:hanging="360"/>
      </w:pPr>
    </w:lvl>
    <w:lvl w:ilvl="1" w:tplc="04190019">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9">
    <w:nsid w:val="57A06485"/>
    <w:multiLevelType w:val="multilevel"/>
    <w:tmpl w:val="FBE2C298"/>
    <w:lvl w:ilvl="0">
      <w:start w:val="1"/>
      <w:numFmt w:val="decimal"/>
      <w:lvlText w:val="%1."/>
      <w:lvlJc w:val="left"/>
      <w:pPr>
        <w:ind w:left="547" w:hanging="547"/>
      </w:pPr>
      <w:rPr>
        <w:rFonts w:hint="default"/>
      </w:rPr>
    </w:lvl>
    <w:lvl w:ilvl="1">
      <w:start w:val="1"/>
      <w:numFmt w:val="lowerLetter"/>
      <w:lvlText w:val="(%2)"/>
      <w:lvlJc w:val="left"/>
      <w:pPr>
        <w:ind w:left="1094" w:hanging="547"/>
      </w:pPr>
      <w:rPr>
        <w:rFonts w:hint="default"/>
      </w:rPr>
    </w:lvl>
    <w:lvl w:ilvl="2">
      <w:start w:val="1"/>
      <w:numFmt w:val="lowerRoman"/>
      <w:lvlText w:val="(%3)"/>
      <w:lvlJc w:val="left"/>
      <w:pPr>
        <w:ind w:left="1641" w:hanging="547"/>
      </w:pPr>
      <w:rPr>
        <w:rFonts w:hint="default"/>
      </w:rPr>
    </w:lvl>
    <w:lvl w:ilvl="3">
      <w:start w:val="1"/>
      <w:numFmt w:val="lowerLetter"/>
      <w:lvlText w:val="%4."/>
      <w:lvlJc w:val="left"/>
      <w:pPr>
        <w:ind w:left="2188" w:hanging="547"/>
      </w:pPr>
      <w:rPr>
        <w:rFonts w:hint="default"/>
      </w:rPr>
    </w:lvl>
    <w:lvl w:ilvl="4">
      <w:start w:val="1"/>
      <w:numFmt w:val="lowerRoman"/>
      <w:lvlText w:val="%5."/>
      <w:lvlJc w:val="left"/>
      <w:pPr>
        <w:ind w:left="2735" w:hanging="547"/>
      </w:pPr>
      <w:rPr>
        <w:rFonts w:hint="default"/>
      </w:rPr>
    </w:lvl>
    <w:lvl w:ilvl="5">
      <w:start w:val="1"/>
      <w:numFmt w:val="lowerRoman"/>
      <w:lvlText w:val="(%6)"/>
      <w:lvlJc w:val="left"/>
      <w:pPr>
        <w:ind w:left="3282" w:hanging="547"/>
      </w:pPr>
      <w:rPr>
        <w:rFonts w:hint="default"/>
      </w:rPr>
    </w:lvl>
    <w:lvl w:ilvl="6">
      <w:start w:val="1"/>
      <w:numFmt w:val="decimal"/>
      <w:lvlText w:val="%7."/>
      <w:lvlJc w:val="left"/>
      <w:pPr>
        <w:ind w:left="3829" w:hanging="547"/>
      </w:pPr>
      <w:rPr>
        <w:rFonts w:hint="default"/>
      </w:rPr>
    </w:lvl>
    <w:lvl w:ilvl="7">
      <w:start w:val="1"/>
      <w:numFmt w:val="lowerLetter"/>
      <w:lvlText w:val="%8."/>
      <w:lvlJc w:val="left"/>
      <w:pPr>
        <w:ind w:left="4376" w:hanging="547"/>
      </w:pPr>
      <w:rPr>
        <w:rFonts w:hint="default"/>
      </w:rPr>
    </w:lvl>
    <w:lvl w:ilvl="8">
      <w:start w:val="1"/>
      <w:numFmt w:val="lowerRoman"/>
      <w:lvlText w:val="%9."/>
      <w:lvlJc w:val="left"/>
      <w:pPr>
        <w:ind w:left="4923" w:hanging="547"/>
      </w:pPr>
      <w:rPr>
        <w:rFonts w:hint="default"/>
      </w:rPr>
    </w:lvl>
  </w:abstractNum>
  <w:abstractNum w:abstractNumId="10">
    <w:nsid w:val="59FC6F66"/>
    <w:multiLevelType w:val="hybridMultilevel"/>
    <w:tmpl w:val="D752034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60CC398F"/>
    <w:multiLevelType w:val="multilevel"/>
    <w:tmpl w:val="FE7A1330"/>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62936F2D"/>
    <w:multiLevelType w:val="hybridMultilevel"/>
    <w:tmpl w:val="CBA893A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66B037E9"/>
    <w:multiLevelType w:val="hybridMultilevel"/>
    <w:tmpl w:val="70B2FD92"/>
    <w:lvl w:ilvl="0" w:tplc="5068F6BE">
      <w:start w:val="1"/>
      <w:numFmt w:val="decimal"/>
      <w:lvlText w:val="%1)"/>
      <w:lvlJc w:val="left"/>
      <w:pPr>
        <w:ind w:left="0" w:hanging="360"/>
      </w:pPr>
      <w:rPr>
        <w:rFonts w:asciiTheme="minorHAnsi" w:eastAsiaTheme="minorHAnsi" w:hAnsiTheme="minorHAnsi" w:cstheme="minorBidi"/>
      </w:rPr>
    </w:lvl>
    <w:lvl w:ilvl="1" w:tplc="04090003" w:tentative="1">
      <w:start w:val="1"/>
      <w:numFmt w:val="bullet"/>
      <w:lvlText w:val="o"/>
      <w:lvlJc w:val="left"/>
      <w:pPr>
        <w:ind w:left="130" w:hanging="360"/>
      </w:pPr>
      <w:rPr>
        <w:rFonts w:ascii="Courier New" w:hAnsi="Courier New" w:cs="Courier New" w:hint="default"/>
      </w:rPr>
    </w:lvl>
    <w:lvl w:ilvl="2" w:tplc="04090005" w:tentative="1">
      <w:start w:val="1"/>
      <w:numFmt w:val="bullet"/>
      <w:lvlText w:val=""/>
      <w:lvlJc w:val="left"/>
      <w:pPr>
        <w:ind w:left="850" w:hanging="360"/>
      </w:pPr>
      <w:rPr>
        <w:rFonts w:ascii="Wingdings" w:hAnsi="Wingdings" w:hint="default"/>
      </w:rPr>
    </w:lvl>
    <w:lvl w:ilvl="3" w:tplc="04090001" w:tentative="1">
      <w:start w:val="1"/>
      <w:numFmt w:val="bullet"/>
      <w:lvlText w:val=""/>
      <w:lvlJc w:val="left"/>
      <w:pPr>
        <w:ind w:left="1570" w:hanging="360"/>
      </w:pPr>
      <w:rPr>
        <w:rFonts w:ascii="Symbol" w:hAnsi="Symbol" w:hint="default"/>
      </w:rPr>
    </w:lvl>
    <w:lvl w:ilvl="4" w:tplc="04090003" w:tentative="1">
      <w:start w:val="1"/>
      <w:numFmt w:val="bullet"/>
      <w:lvlText w:val="o"/>
      <w:lvlJc w:val="left"/>
      <w:pPr>
        <w:ind w:left="2290" w:hanging="360"/>
      </w:pPr>
      <w:rPr>
        <w:rFonts w:ascii="Courier New" w:hAnsi="Courier New" w:cs="Courier New" w:hint="default"/>
      </w:rPr>
    </w:lvl>
    <w:lvl w:ilvl="5" w:tplc="04090005" w:tentative="1">
      <w:start w:val="1"/>
      <w:numFmt w:val="bullet"/>
      <w:lvlText w:val=""/>
      <w:lvlJc w:val="left"/>
      <w:pPr>
        <w:ind w:left="3010" w:hanging="360"/>
      </w:pPr>
      <w:rPr>
        <w:rFonts w:ascii="Wingdings" w:hAnsi="Wingdings" w:hint="default"/>
      </w:rPr>
    </w:lvl>
    <w:lvl w:ilvl="6" w:tplc="04090001" w:tentative="1">
      <w:start w:val="1"/>
      <w:numFmt w:val="bullet"/>
      <w:lvlText w:val=""/>
      <w:lvlJc w:val="left"/>
      <w:pPr>
        <w:ind w:left="3730" w:hanging="360"/>
      </w:pPr>
      <w:rPr>
        <w:rFonts w:ascii="Symbol" w:hAnsi="Symbol" w:hint="default"/>
      </w:rPr>
    </w:lvl>
    <w:lvl w:ilvl="7" w:tplc="04090003" w:tentative="1">
      <w:start w:val="1"/>
      <w:numFmt w:val="bullet"/>
      <w:lvlText w:val="o"/>
      <w:lvlJc w:val="left"/>
      <w:pPr>
        <w:ind w:left="4450" w:hanging="360"/>
      </w:pPr>
      <w:rPr>
        <w:rFonts w:ascii="Courier New" w:hAnsi="Courier New" w:cs="Courier New" w:hint="default"/>
      </w:rPr>
    </w:lvl>
    <w:lvl w:ilvl="8" w:tplc="04090005" w:tentative="1">
      <w:start w:val="1"/>
      <w:numFmt w:val="bullet"/>
      <w:lvlText w:val=""/>
      <w:lvlJc w:val="left"/>
      <w:pPr>
        <w:ind w:left="5170" w:hanging="360"/>
      </w:pPr>
      <w:rPr>
        <w:rFonts w:ascii="Wingdings" w:hAnsi="Wingdings" w:hint="default"/>
      </w:rPr>
    </w:lvl>
  </w:abstractNum>
  <w:abstractNum w:abstractNumId="14">
    <w:nsid w:val="6F8D3A5A"/>
    <w:multiLevelType w:val="hybridMultilevel"/>
    <w:tmpl w:val="92FE8A8A"/>
    <w:lvl w:ilvl="0" w:tplc="4AE21F20">
      <w:start w:val="1"/>
      <w:numFmt w:val="decimal"/>
      <w:lvlText w:val="%1."/>
      <w:lvlJc w:val="left"/>
      <w:pPr>
        <w:ind w:left="360" w:hanging="360"/>
      </w:pPr>
      <w:rPr>
        <w:rFonts w:hint="default"/>
        <w:i/>
        <w:color w:val="auto"/>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num w:numId="1">
    <w:abstractNumId w:val="7"/>
  </w:num>
  <w:num w:numId="2">
    <w:abstractNumId w:val="9"/>
  </w:num>
  <w:num w:numId="3">
    <w:abstractNumId w:val="9"/>
  </w:num>
  <w:num w:numId="4">
    <w:abstractNumId w:val="9"/>
  </w:num>
  <w:num w:numId="5">
    <w:abstractNumId w:val="9"/>
  </w:num>
  <w:num w:numId="6">
    <w:abstractNumId w:val="9"/>
  </w:num>
  <w:num w:numId="7">
    <w:abstractNumId w:val="7"/>
  </w:num>
  <w:num w:numId="8">
    <w:abstractNumId w:val="7"/>
  </w:num>
  <w:num w:numId="9">
    <w:abstractNumId w:val="12"/>
  </w:num>
  <w:num w:numId="10">
    <w:abstractNumId w:val="2"/>
  </w:num>
  <w:num w:numId="11">
    <w:abstractNumId w:val="14"/>
  </w:num>
  <w:num w:numId="12">
    <w:abstractNumId w:val="0"/>
  </w:num>
  <w:num w:numId="13">
    <w:abstractNumId w:val="3"/>
  </w:num>
  <w:num w:numId="14">
    <w:abstractNumId w:val="8"/>
  </w:num>
  <w:num w:numId="15">
    <w:abstractNumId w:val="5"/>
  </w:num>
  <w:num w:numId="16">
    <w:abstractNumId w:val="13"/>
  </w:num>
  <w:num w:numId="17">
    <w:abstractNumId w:val="10"/>
  </w:num>
  <w:num w:numId="18">
    <w:abstractNumId w:val="8"/>
    <w:lvlOverride w:ilvl="0">
      <w:startOverride w:val="1"/>
    </w:lvlOverride>
  </w:num>
  <w:num w:numId="19">
    <w:abstractNumId w:val="6"/>
  </w:num>
  <w:num w:numId="20">
    <w:abstractNumId w:val="8"/>
    <w:lvlOverride w:ilvl="0">
      <w:startOverride w:val="1"/>
    </w:lvlOverride>
  </w:num>
  <w:num w:numId="21">
    <w:abstractNumId w:val="8"/>
    <w:lvlOverride w:ilvl="0">
      <w:startOverride w:val="1"/>
    </w:lvlOverride>
  </w:num>
  <w:num w:numId="22">
    <w:abstractNumId w:val="1"/>
  </w:num>
  <w:num w:numId="23">
    <w:abstractNumId w:val="4"/>
  </w:num>
  <w:num w:numId="24">
    <w:abstractNumId w:val="8"/>
  </w:num>
  <w:num w:numId="25">
    <w:abstractNumId w:val="8"/>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14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D0D"/>
    <w:rsid w:val="00006CF6"/>
    <w:rsid w:val="000108FA"/>
    <w:rsid w:val="0001314D"/>
    <w:rsid w:val="00013614"/>
    <w:rsid w:val="00013AD6"/>
    <w:rsid w:val="00033B86"/>
    <w:rsid w:val="00047E07"/>
    <w:rsid w:val="000523B2"/>
    <w:rsid w:val="00055122"/>
    <w:rsid w:val="000562D1"/>
    <w:rsid w:val="00061D9E"/>
    <w:rsid w:val="000701DC"/>
    <w:rsid w:val="00076DD3"/>
    <w:rsid w:val="00081120"/>
    <w:rsid w:val="00093556"/>
    <w:rsid w:val="000940E3"/>
    <w:rsid w:val="00095BD2"/>
    <w:rsid w:val="000A14B0"/>
    <w:rsid w:val="000A1969"/>
    <w:rsid w:val="000A5286"/>
    <w:rsid w:val="000B22B3"/>
    <w:rsid w:val="000B394E"/>
    <w:rsid w:val="000B54C4"/>
    <w:rsid w:val="000C538E"/>
    <w:rsid w:val="000C7234"/>
    <w:rsid w:val="000E524B"/>
    <w:rsid w:val="000F1E1F"/>
    <w:rsid w:val="000F474B"/>
    <w:rsid w:val="00102FEA"/>
    <w:rsid w:val="00113AF1"/>
    <w:rsid w:val="0012108E"/>
    <w:rsid w:val="00122656"/>
    <w:rsid w:val="001246F7"/>
    <w:rsid w:val="00130E38"/>
    <w:rsid w:val="0014257C"/>
    <w:rsid w:val="00144AF2"/>
    <w:rsid w:val="001451DD"/>
    <w:rsid w:val="00150C66"/>
    <w:rsid w:val="00156CEE"/>
    <w:rsid w:val="001631AB"/>
    <w:rsid w:val="00167C00"/>
    <w:rsid w:val="00167DFC"/>
    <w:rsid w:val="0017728B"/>
    <w:rsid w:val="0018029E"/>
    <w:rsid w:val="00180F7A"/>
    <w:rsid w:val="001858E5"/>
    <w:rsid w:val="00190336"/>
    <w:rsid w:val="001A1E0B"/>
    <w:rsid w:val="001A75A2"/>
    <w:rsid w:val="001B0519"/>
    <w:rsid w:val="001B154C"/>
    <w:rsid w:val="001B2B61"/>
    <w:rsid w:val="001B3DE1"/>
    <w:rsid w:val="001C2001"/>
    <w:rsid w:val="001C2D7F"/>
    <w:rsid w:val="001C581E"/>
    <w:rsid w:val="001D29D8"/>
    <w:rsid w:val="001F33FF"/>
    <w:rsid w:val="00201F9B"/>
    <w:rsid w:val="002027DA"/>
    <w:rsid w:val="00205408"/>
    <w:rsid w:val="002106CF"/>
    <w:rsid w:val="00211BC4"/>
    <w:rsid w:val="00215F07"/>
    <w:rsid w:val="00221774"/>
    <w:rsid w:val="00227110"/>
    <w:rsid w:val="002278A5"/>
    <w:rsid w:val="00231491"/>
    <w:rsid w:val="00233817"/>
    <w:rsid w:val="002347AC"/>
    <w:rsid w:val="002421D6"/>
    <w:rsid w:val="0025297A"/>
    <w:rsid w:val="00252E5F"/>
    <w:rsid w:val="00256CC1"/>
    <w:rsid w:val="00261126"/>
    <w:rsid w:val="0027025D"/>
    <w:rsid w:val="00274C1F"/>
    <w:rsid w:val="00275B3B"/>
    <w:rsid w:val="00282D54"/>
    <w:rsid w:val="0028671F"/>
    <w:rsid w:val="002877A6"/>
    <w:rsid w:val="002A0832"/>
    <w:rsid w:val="002A22B1"/>
    <w:rsid w:val="002A2361"/>
    <w:rsid w:val="002A2B95"/>
    <w:rsid w:val="002A3A5C"/>
    <w:rsid w:val="002A7415"/>
    <w:rsid w:val="002A75CB"/>
    <w:rsid w:val="002B2C20"/>
    <w:rsid w:val="002B3592"/>
    <w:rsid w:val="002B5BCD"/>
    <w:rsid w:val="002D4135"/>
    <w:rsid w:val="002D439D"/>
    <w:rsid w:val="002D5FBB"/>
    <w:rsid w:val="002E7237"/>
    <w:rsid w:val="002F1A85"/>
    <w:rsid w:val="002F2FA5"/>
    <w:rsid w:val="002F7B61"/>
    <w:rsid w:val="00302FB4"/>
    <w:rsid w:val="003127A1"/>
    <w:rsid w:val="003365B7"/>
    <w:rsid w:val="00340348"/>
    <w:rsid w:val="003412A9"/>
    <w:rsid w:val="00342138"/>
    <w:rsid w:val="00344B81"/>
    <w:rsid w:val="00346A7C"/>
    <w:rsid w:val="003576FD"/>
    <w:rsid w:val="003608E3"/>
    <w:rsid w:val="00360C19"/>
    <w:rsid w:val="00364E62"/>
    <w:rsid w:val="003651EA"/>
    <w:rsid w:val="00365F6E"/>
    <w:rsid w:val="00372C48"/>
    <w:rsid w:val="0037308D"/>
    <w:rsid w:val="00380639"/>
    <w:rsid w:val="00383B06"/>
    <w:rsid w:val="00386A0E"/>
    <w:rsid w:val="00390D11"/>
    <w:rsid w:val="00392370"/>
    <w:rsid w:val="00397C17"/>
    <w:rsid w:val="003A1723"/>
    <w:rsid w:val="003A2646"/>
    <w:rsid w:val="003A6350"/>
    <w:rsid w:val="003B74AB"/>
    <w:rsid w:val="003D0A0E"/>
    <w:rsid w:val="003D2057"/>
    <w:rsid w:val="003D2404"/>
    <w:rsid w:val="003E3C37"/>
    <w:rsid w:val="003F014E"/>
    <w:rsid w:val="003F31FE"/>
    <w:rsid w:val="004005F5"/>
    <w:rsid w:val="00400DB0"/>
    <w:rsid w:val="00401883"/>
    <w:rsid w:val="00402148"/>
    <w:rsid w:val="00412349"/>
    <w:rsid w:val="00414C6A"/>
    <w:rsid w:val="0042106F"/>
    <w:rsid w:val="00424229"/>
    <w:rsid w:val="0043093D"/>
    <w:rsid w:val="00434514"/>
    <w:rsid w:val="00437D43"/>
    <w:rsid w:val="00440968"/>
    <w:rsid w:val="00444DDF"/>
    <w:rsid w:val="0045372E"/>
    <w:rsid w:val="00461F1D"/>
    <w:rsid w:val="004662E6"/>
    <w:rsid w:val="00467657"/>
    <w:rsid w:val="0047034E"/>
    <w:rsid w:val="00477134"/>
    <w:rsid w:val="004801A7"/>
    <w:rsid w:val="00480B14"/>
    <w:rsid w:val="00486550"/>
    <w:rsid w:val="00491418"/>
    <w:rsid w:val="004A0569"/>
    <w:rsid w:val="004A1713"/>
    <w:rsid w:val="004A6BE8"/>
    <w:rsid w:val="004B1A8C"/>
    <w:rsid w:val="004B4215"/>
    <w:rsid w:val="004C4F63"/>
    <w:rsid w:val="004D1031"/>
    <w:rsid w:val="004D13D4"/>
    <w:rsid w:val="004D4305"/>
    <w:rsid w:val="004D5153"/>
    <w:rsid w:val="004D7318"/>
    <w:rsid w:val="004F03BB"/>
    <w:rsid w:val="004F7270"/>
    <w:rsid w:val="00510028"/>
    <w:rsid w:val="00513C29"/>
    <w:rsid w:val="00526258"/>
    <w:rsid w:val="00536826"/>
    <w:rsid w:val="00536B35"/>
    <w:rsid w:val="0053760F"/>
    <w:rsid w:val="00537E6C"/>
    <w:rsid w:val="0054037A"/>
    <w:rsid w:val="00546C1B"/>
    <w:rsid w:val="00552E0F"/>
    <w:rsid w:val="00562412"/>
    <w:rsid w:val="00564237"/>
    <w:rsid w:val="00565482"/>
    <w:rsid w:val="00574D51"/>
    <w:rsid w:val="005811B6"/>
    <w:rsid w:val="00581F39"/>
    <w:rsid w:val="0058221E"/>
    <w:rsid w:val="00582D47"/>
    <w:rsid w:val="005833BD"/>
    <w:rsid w:val="005A432A"/>
    <w:rsid w:val="005A466D"/>
    <w:rsid w:val="005A7DD8"/>
    <w:rsid w:val="005B13CD"/>
    <w:rsid w:val="005B4993"/>
    <w:rsid w:val="005D0850"/>
    <w:rsid w:val="005D253D"/>
    <w:rsid w:val="005D52FC"/>
    <w:rsid w:val="005E2DCB"/>
    <w:rsid w:val="005E5EBC"/>
    <w:rsid w:val="005F04CF"/>
    <w:rsid w:val="005F14CA"/>
    <w:rsid w:val="005F70BA"/>
    <w:rsid w:val="006002CA"/>
    <w:rsid w:val="00600CC7"/>
    <w:rsid w:val="006046DC"/>
    <w:rsid w:val="00610C43"/>
    <w:rsid w:val="00614E1C"/>
    <w:rsid w:val="00615CDA"/>
    <w:rsid w:val="0062334B"/>
    <w:rsid w:val="00624D70"/>
    <w:rsid w:val="0063750A"/>
    <w:rsid w:val="006433D6"/>
    <w:rsid w:val="0064678F"/>
    <w:rsid w:val="00651C2B"/>
    <w:rsid w:val="0065297E"/>
    <w:rsid w:val="00653FA3"/>
    <w:rsid w:val="00655765"/>
    <w:rsid w:val="006630E0"/>
    <w:rsid w:val="00670B96"/>
    <w:rsid w:val="00691E3F"/>
    <w:rsid w:val="00691F61"/>
    <w:rsid w:val="00694BF5"/>
    <w:rsid w:val="006A38D3"/>
    <w:rsid w:val="006C4955"/>
    <w:rsid w:val="006C5F75"/>
    <w:rsid w:val="006D0527"/>
    <w:rsid w:val="006D2710"/>
    <w:rsid w:val="006D5E32"/>
    <w:rsid w:val="006D5FFB"/>
    <w:rsid w:val="006E2BF8"/>
    <w:rsid w:val="006E4FD1"/>
    <w:rsid w:val="006F11EB"/>
    <w:rsid w:val="006F5E15"/>
    <w:rsid w:val="006F66F9"/>
    <w:rsid w:val="00700047"/>
    <w:rsid w:val="0070234D"/>
    <w:rsid w:val="0070411D"/>
    <w:rsid w:val="0071073E"/>
    <w:rsid w:val="00715D81"/>
    <w:rsid w:val="007231C8"/>
    <w:rsid w:val="007254A8"/>
    <w:rsid w:val="00744248"/>
    <w:rsid w:val="00744327"/>
    <w:rsid w:val="00752DEA"/>
    <w:rsid w:val="00755696"/>
    <w:rsid w:val="00755E08"/>
    <w:rsid w:val="0076620C"/>
    <w:rsid w:val="00776020"/>
    <w:rsid w:val="00776C20"/>
    <w:rsid w:val="00776EC2"/>
    <w:rsid w:val="007771A0"/>
    <w:rsid w:val="00791048"/>
    <w:rsid w:val="007917FB"/>
    <w:rsid w:val="007A55B4"/>
    <w:rsid w:val="007A7002"/>
    <w:rsid w:val="007A76B3"/>
    <w:rsid w:val="007B0F7C"/>
    <w:rsid w:val="007B22C1"/>
    <w:rsid w:val="007B5C4D"/>
    <w:rsid w:val="007B60A2"/>
    <w:rsid w:val="007C3A41"/>
    <w:rsid w:val="007C5EB2"/>
    <w:rsid w:val="007D2BDF"/>
    <w:rsid w:val="007D2D8B"/>
    <w:rsid w:val="007D35F5"/>
    <w:rsid w:val="007E2375"/>
    <w:rsid w:val="007E569E"/>
    <w:rsid w:val="007F7B62"/>
    <w:rsid w:val="00803043"/>
    <w:rsid w:val="00803413"/>
    <w:rsid w:val="0080701B"/>
    <w:rsid w:val="00812466"/>
    <w:rsid w:val="00813F0A"/>
    <w:rsid w:val="00826DE8"/>
    <w:rsid w:val="00831D78"/>
    <w:rsid w:val="00835648"/>
    <w:rsid w:val="008363FC"/>
    <w:rsid w:val="00837B29"/>
    <w:rsid w:val="008427CE"/>
    <w:rsid w:val="00854F1F"/>
    <w:rsid w:val="00860171"/>
    <w:rsid w:val="00863D99"/>
    <w:rsid w:val="008653BD"/>
    <w:rsid w:val="00866BC9"/>
    <w:rsid w:val="008716CB"/>
    <w:rsid w:val="00872E7F"/>
    <w:rsid w:val="0087316C"/>
    <w:rsid w:val="00874F58"/>
    <w:rsid w:val="0087517E"/>
    <w:rsid w:val="00882961"/>
    <w:rsid w:val="00883CAE"/>
    <w:rsid w:val="00887D29"/>
    <w:rsid w:val="008901CF"/>
    <w:rsid w:val="00893B8B"/>
    <w:rsid w:val="008A3FBD"/>
    <w:rsid w:val="008B3559"/>
    <w:rsid w:val="008C1CB0"/>
    <w:rsid w:val="008C58A9"/>
    <w:rsid w:val="008C5E6B"/>
    <w:rsid w:val="008C686E"/>
    <w:rsid w:val="008D09AB"/>
    <w:rsid w:val="008D38D5"/>
    <w:rsid w:val="008D6241"/>
    <w:rsid w:val="008F3522"/>
    <w:rsid w:val="008F47A7"/>
    <w:rsid w:val="008F4DE0"/>
    <w:rsid w:val="008F5860"/>
    <w:rsid w:val="0091172E"/>
    <w:rsid w:val="00913F3C"/>
    <w:rsid w:val="00923FAF"/>
    <w:rsid w:val="00925662"/>
    <w:rsid w:val="009278CE"/>
    <w:rsid w:val="00932AAA"/>
    <w:rsid w:val="00950B39"/>
    <w:rsid w:val="00951792"/>
    <w:rsid w:val="0095258E"/>
    <w:rsid w:val="0096156A"/>
    <w:rsid w:val="009664FB"/>
    <w:rsid w:val="0098701B"/>
    <w:rsid w:val="009B04A9"/>
    <w:rsid w:val="009C5121"/>
    <w:rsid w:val="009F30FC"/>
    <w:rsid w:val="00A012A0"/>
    <w:rsid w:val="00A02237"/>
    <w:rsid w:val="00A0450D"/>
    <w:rsid w:val="00A1186F"/>
    <w:rsid w:val="00A13C03"/>
    <w:rsid w:val="00A23AD9"/>
    <w:rsid w:val="00A24AB7"/>
    <w:rsid w:val="00A41911"/>
    <w:rsid w:val="00A43602"/>
    <w:rsid w:val="00A45E1C"/>
    <w:rsid w:val="00A46028"/>
    <w:rsid w:val="00A51D95"/>
    <w:rsid w:val="00A72FE1"/>
    <w:rsid w:val="00A75305"/>
    <w:rsid w:val="00A77E66"/>
    <w:rsid w:val="00A80C21"/>
    <w:rsid w:val="00A92CF2"/>
    <w:rsid w:val="00A95A9D"/>
    <w:rsid w:val="00AA062A"/>
    <w:rsid w:val="00AB0912"/>
    <w:rsid w:val="00AB6676"/>
    <w:rsid w:val="00AC37D2"/>
    <w:rsid w:val="00AE2829"/>
    <w:rsid w:val="00AE3B53"/>
    <w:rsid w:val="00AE3F0A"/>
    <w:rsid w:val="00AF2C3B"/>
    <w:rsid w:val="00AF45AC"/>
    <w:rsid w:val="00B0317F"/>
    <w:rsid w:val="00B04623"/>
    <w:rsid w:val="00B04762"/>
    <w:rsid w:val="00B1245E"/>
    <w:rsid w:val="00B14450"/>
    <w:rsid w:val="00B15DCC"/>
    <w:rsid w:val="00B174AE"/>
    <w:rsid w:val="00B20133"/>
    <w:rsid w:val="00B20ABA"/>
    <w:rsid w:val="00B20E56"/>
    <w:rsid w:val="00B31DE5"/>
    <w:rsid w:val="00B35FE8"/>
    <w:rsid w:val="00B37E0C"/>
    <w:rsid w:val="00B42CDA"/>
    <w:rsid w:val="00B51251"/>
    <w:rsid w:val="00B54848"/>
    <w:rsid w:val="00B557A6"/>
    <w:rsid w:val="00B56610"/>
    <w:rsid w:val="00B56BAE"/>
    <w:rsid w:val="00B5742F"/>
    <w:rsid w:val="00B601F6"/>
    <w:rsid w:val="00B67933"/>
    <w:rsid w:val="00B70BC6"/>
    <w:rsid w:val="00B7214D"/>
    <w:rsid w:val="00B837C0"/>
    <w:rsid w:val="00B85A80"/>
    <w:rsid w:val="00B87592"/>
    <w:rsid w:val="00B91171"/>
    <w:rsid w:val="00B914B9"/>
    <w:rsid w:val="00B91FCB"/>
    <w:rsid w:val="00B92553"/>
    <w:rsid w:val="00B954E2"/>
    <w:rsid w:val="00BA27D7"/>
    <w:rsid w:val="00BB1587"/>
    <w:rsid w:val="00BB1B5A"/>
    <w:rsid w:val="00BB5549"/>
    <w:rsid w:val="00BB5659"/>
    <w:rsid w:val="00BC15E1"/>
    <w:rsid w:val="00BC28E5"/>
    <w:rsid w:val="00BC35A9"/>
    <w:rsid w:val="00BC4AE2"/>
    <w:rsid w:val="00BF256C"/>
    <w:rsid w:val="00BF2D0D"/>
    <w:rsid w:val="00BF4A6F"/>
    <w:rsid w:val="00BF5707"/>
    <w:rsid w:val="00C0005E"/>
    <w:rsid w:val="00C111C0"/>
    <w:rsid w:val="00C12530"/>
    <w:rsid w:val="00C13227"/>
    <w:rsid w:val="00C14232"/>
    <w:rsid w:val="00C14B35"/>
    <w:rsid w:val="00C34679"/>
    <w:rsid w:val="00C42322"/>
    <w:rsid w:val="00C45EF4"/>
    <w:rsid w:val="00C508DA"/>
    <w:rsid w:val="00C527B7"/>
    <w:rsid w:val="00C56F2C"/>
    <w:rsid w:val="00C62060"/>
    <w:rsid w:val="00C75BDB"/>
    <w:rsid w:val="00C864D0"/>
    <w:rsid w:val="00C876C6"/>
    <w:rsid w:val="00C87AEB"/>
    <w:rsid w:val="00C95A16"/>
    <w:rsid w:val="00CA47F5"/>
    <w:rsid w:val="00CA4D98"/>
    <w:rsid w:val="00CA5E73"/>
    <w:rsid w:val="00CB27E8"/>
    <w:rsid w:val="00CC23B5"/>
    <w:rsid w:val="00CD5BC4"/>
    <w:rsid w:val="00CD67A7"/>
    <w:rsid w:val="00CD72BF"/>
    <w:rsid w:val="00CE032D"/>
    <w:rsid w:val="00CE120C"/>
    <w:rsid w:val="00CE2BB4"/>
    <w:rsid w:val="00D052AC"/>
    <w:rsid w:val="00D05E84"/>
    <w:rsid w:val="00D06AEB"/>
    <w:rsid w:val="00D1500A"/>
    <w:rsid w:val="00D1584D"/>
    <w:rsid w:val="00D15AE6"/>
    <w:rsid w:val="00D214FA"/>
    <w:rsid w:val="00D537E5"/>
    <w:rsid w:val="00D776CF"/>
    <w:rsid w:val="00D81A5E"/>
    <w:rsid w:val="00D8514A"/>
    <w:rsid w:val="00D86978"/>
    <w:rsid w:val="00D97B20"/>
    <w:rsid w:val="00DA42A1"/>
    <w:rsid w:val="00DA7640"/>
    <w:rsid w:val="00DB2681"/>
    <w:rsid w:val="00DB57F3"/>
    <w:rsid w:val="00DC2768"/>
    <w:rsid w:val="00DC426F"/>
    <w:rsid w:val="00DC4899"/>
    <w:rsid w:val="00DC708A"/>
    <w:rsid w:val="00DD3817"/>
    <w:rsid w:val="00DE0188"/>
    <w:rsid w:val="00DE3977"/>
    <w:rsid w:val="00DF750D"/>
    <w:rsid w:val="00E07456"/>
    <w:rsid w:val="00E10CE7"/>
    <w:rsid w:val="00E2159A"/>
    <w:rsid w:val="00E36E3B"/>
    <w:rsid w:val="00E370B5"/>
    <w:rsid w:val="00E44053"/>
    <w:rsid w:val="00E45D78"/>
    <w:rsid w:val="00E5355E"/>
    <w:rsid w:val="00E54825"/>
    <w:rsid w:val="00E57546"/>
    <w:rsid w:val="00E62000"/>
    <w:rsid w:val="00E6212C"/>
    <w:rsid w:val="00E62C35"/>
    <w:rsid w:val="00E7058B"/>
    <w:rsid w:val="00E71668"/>
    <w:rsid w:val="00E718A8"/>
    <w:rsid w:val="00E73479"/>
    <w:rsid w:val="00E82F5A"/>
    <w:rsid w:val="00E84229"/>
    <w:rsid w:val="00EA32B0"/>
    <w:rsid w:val="00EA3C12"/>
    <w:rsid w:val="00EB4D8D"/>
    <w:rsid w:val="00EB6A64"/>
    <w:rsid w:val="00EB7104"/>
    <w:rsid w:val="00EC2BD6"/>
    <w:rsid w:val="00EC39D1"/>
    <w:rsid w:val="00EC5233"/>
    <w:rsid w:val="00ED3CBD"/>
    <w:rsid w:val="00ED6017"/>
    <w:rsid w:val="00EE00B9"/>
    <w:rsid w:val="00EE15E7"/>
    <w:rsid w:val="00EE3C68"/>
    <w:rsid w:val="00F00B91"/>
    <w:rsid w:val="00F254EE"/>
    <w:rsid w:val="00F32562"/>
    <w:rsid w:val="00F363AB"/>
    <w:rsid w:val="00F5611F"/>
    <w:rsid w:val="00F61DDF"/>
    <w:rsid w:val="00F62663"/>
    <w:rsid w:val="00F63E0C"/>
    <w:rsid w:val="00F76CC8"/>
    <w:rsid w:val="00F81BCE"/>
    <w:rsid w:val="00F91B6F"/>
    <w:rsid w:val="00F92449"/>
    <w:rsid w:val="00F92DF6"/>
    <w:rsid w:val="00F978CF"/>
    <w:rsid w:val="00FA460C"/>
    <w:rsid w:val="00FA6659"/>
    <w:rsid w:val="00FB0639"/>
    <w:rsid w:val="00FB7CD6"/>
    <w:rsid w:val="00FC2D05"/>
    <w:rsid w:val="00FD1B28"/>
    <w:rsid w:val="00FD1D5C"/>
    <w:rsid w:val="00FE78F5"/>
    <w:rsid w:val="00FF4B30"/>
    <w:rsid w:val="00FF5B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48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2" w:qFormat="1"/>
    <w:lsdException w:name="heading 3" w:uiPriority="2" w:qFormat="1"/>
    <w:lsdException w:name="heading 4" w:uiPriority="2"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List" w:uiPriority="4" w:qFormat="1"/>
    <w:lsdException w:name="List 2" w:uiPriority="4"/>
    <w:lsdException w:name="List 3" w:uiPriority="4" w:qFormat="1"/>
    <w:lsdException w:name="List 4" w:uiPriority="4" w:qFormat="1"/>
    <w:lsdException w:name="List 5" w:uiPriority="4"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3"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978"/>
    <w:pPr>
      <w:widowControl w:val="0"/>
      <w:spacing w:after="0" w:line="240" w:lineRule="auto"/>
      <w:ind w:firstLine="567"/>
    </w:pPr>
    <w:rPr>
      <w:sz w:val="24"/>
    </w:rPr>
  </w:style>
  <w:style w:type="paragraph" w:styleId="1">
    <w:name w:val="heading 1"/>
    <w:basedOn w:val="a"/>
    <w:next w:val="a"/>
    <w:link w:val="10"/>
    <w:qFormat/>
    <w:rsid w:val="001F33FF"/>
    <w:pPr>
      <w:keepNext/>
      <w:numPr>
        <w:numId w:val="8"/>
      </w:numPr>
      <w:tabs>
        <w:tab w:val="left" w:pos="851"/>
      </w:tabs>
      <w:suppressAutoHyphens/>
      <w:spacing w:before="240" w:after="120"/>
      <w:ind w:left="426" w:firstLine="0"/>
      <w:outlineLvl w:val="0"/>
    </w:pPr>
    <w:rPr>
      <w:rFonts w:ascii="Times New Roman" w:eastAsia="Arial" w:hAnsi="Times New Roman" w:cs="Times New Roman"/>
      <w:b/>
      <w:bCs/>
      <w:szCs w:val="24"/>
      <w:lang w:eastAsia="ru-RU"/>
    </w:rPr>
  </w:style>
  <w:style w:type="paragraph" w:styleId="2">
    <w:name w:val="heading 2"/>
    <w:basedOn w:val="a"/>
    <w:next w:val="a"/>
    <w:link w:val="20"/>
    <w:uiPriority w:val="2"/>
    <w:unhideWhenUsed/>
    <w:qFormat/>
    <w:rsid w:val="001F33FF"/>
    <w:pPr>
      <w:keepNext/>
      <w:keepLines/>
      <w:widowControl/>
      <w:numPr>
        <w:ilvl w:val="1"/>
        <w:numId w:val="8"/>
      </w:numPr>
      <w:tabs>
        <w:tab w:val="left" w:pos="1134"/>
      </w:tabs>
      <w:spacing w:before="120"/>
      <w:ind w:left="426" w:firstLine="0"/>
      <w:jc w:val="both"/>
      <w:outlineLvl w:val="1"/>
    </w:pPr>
    <w:rPr>
      <w:rFonts w:ascii="Times New Roman" w:hAnsi="Times New Roman" w:cs="Times New Roman"/>
      <w:b/>
      <w:i/>
      <w:szCs w:val="24"/>
    </w:rPr>
  </w:style>
  <w:style w:type="paragraph" w:styleId="3">
    <w:name w:val="heading 3"/>
    <w:basedOn w:val="2"/>
    <w:next w:val="a"/>
    <w:link w:val="30"/>
    <w:uiPriority w:val="2"/>
    <w:unhideWhenUsed/>
    <w:qFormat/>
    <w:rsid w:val="00F76CC8"/>
    <w:pPr>
      <w:numPr>
        <w:numId w:val="0"/>
      </w:numPr>
      <w:ind w:left="426"/>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F33FF"/>
    <w:rPr>
      <w:rFonts w:ascii="Times New Roman" w:eastAsia="Arial" w:hAnsi="Times New Roman" w:cs="Times New Roman"/>
      <w:b/>
      <w:bCs/>
      <w:sz w:val="24"/>
      <w:szCs w:val="24"/>
      <w:lang w:eastAsia="ru-RU"/>
    </w:rPr>
  </w:style>
  <w:style w:type="character" w:customStyle="1" w:styleId="20">
    <w:name w:val="Заголовок 2 Знак"/>
    <w:basedOn w:val="a0"/>
    <w:link w:val="2"/>
    <w:uiPriority w:val="2"/>
    <w:rsid w:val="001F33FF"/>
    <w:rPr>
      <w:rFonts w:ascii="Times New Roman" w:hAnsi="Times New Roman" w:cs="Times New Roman"/>
      <w:b/>
      <w:i/>
      <w:sz w:val="24"/>
      <w:szCs w:val="24"/>
    </w:rPr>
  </w:style>
  <w:style w:type="paragraph" w:styleId="a3">
    <w:name w:val="footnote text"/>
    <w:aliases w:val=" Cha, Char,ARM footnote Text,C,Cha,Footnote,Footnote New,Footnote Text Char1,Footnote Text Char11,Footnote Text Char12,Footnote Text Char2,Footnote Text Char21,Footnote Text Char3,Footnote Text Char4,Footnote Text Char5,Footnote Text Char6"/>
    <w:basedOn w:val="a"/>
    <w:link w:val="a4"/>
    <w:uiPriority w:val="99"/>
    <w:semiHidden/>
    <w:unhideWhenUsed/>
    <w:rsid w:val="0058221E"/>
    <w:rPr>
      <w:sz w:val="20"/>
      <w:szCs w:val="20"/>
    </w:rPr>
  </w:style>
  <w:style w:type="character" w:customStyle="1" w:styleId="a4">
    <w:name w:val="Текст сноски Знак"/>
    <w:aliases w:val=" Cha Знак, Char Знак,ARM footnote Text Знак,C Знак,Cha Знак,Footnote Знак,Footnote New Знак,Footnote Text Char1 Знак,Footnote Text Char11 Знак,Footnote Text Char12 Знак,Footnote Text Char2 Знак,Footnote Text Char21 Знак"/>
    <w:basedOn w:val="a0"/>
    <w:link w:val="a3"/>
    <w:uiPriority w:val="99"/>
    <w:semiHidden/>
    <w:rsid w:val="0058221E"/>
    <w:rPr>
      <w:sz w:val="20"/>
      <w:szCs w:val="20"/>
    </w:rPr>
  </w:style>
  <w:style w:type="character" w:styleId="a5">
    <w:name w:val="footnote reference"/>
    <w:aliases w:val="Footnote reference number,Footnote symbol,note TESI"/>
    <w:uiPriority w:val="99"/>
    <w:semiHidden/>
    <w:unhideWhenUsed/>
    <w:qFormat/>
    <w:rsid w:val="0058221E"/>
    <w:rPr>
      <w:vertAlign w:val="superscript"/>
    </w:rPr>
  </w:style>
  <w:style w:type="paragraph" w:styleId="a6">
    <w:name w:val="List"/>
    <w:aliases w:val="List_HB"/>
    <w:uiPriority w:val="4"/>
    <w:semiHidden/>
    <w:unhideWhenUsed/>
    <w:qFormat/>
    <w:rsid w:val="0058221E"/>
    <w:pPr>
      <w:widowControl w:val="0"/>
      <w:spacing w:after="0" w:line="240" w:lineRule="auto"/>
      <w:ind w:left="283" w:hanging="283"/>
      <w:contextualSpacing/>
    </w:pPr>
  </w:style>
  <w:style w:type="paragraph" w:styleId="21">
    <w:name w:val="List 2"/>
    <w:aliases w:val="List 2_HB"/>
    <w:basedOn w:val="a6"/>
    <w:uiPriority w:val="4"/>
    <w:semiHidden/>
    <w:unhideWhenUsed/>
    <w:rsid w:val="0058221E"/>
    <w:pPr>
      <w:ind w:left="566"/>
    </w:pPr>
  </w:style>
  <w:style w:type="paragraph" w:styleId="31">
    <w:name w:val="List 3"/>
    <w:aliases w:val="List 3_HB"/>
    <w:basedOn w:val="21"/>
    <w:uiPriority w:val="4"/>
    <w:semiHidden/>
    <w:unhideWhenUsed/>
    <w:qFormat/>
    <w:rsid w:val="0058221E"/>
    <w:pPr>
      <w:ind w:left="849"/>
    </w:pPr>
  </w:style>
  <w:style w:type="paragraph" w:styleId="4">
    <w:name w:val="List 4"/>
    <w:aliases w:val="List 4_HB"/>
    <w:basedOn w:val="31"/>
    <w:uiPriority w:val="4"/>
    <w:semiHidden/>
    <w:unhideWhenUsed/>
    <w:qFormat/>
    <w:rsid w:val="0058221E"/>
    <w:pPr>
      <w:ind w:left="1132"/>
    </w:pPr>
  </w:style>
  <w:style w:type="paragraph" w:styleId="5">
    <w:name w:val="List 5"/>
    <w:aliases w:val="List 5_HB"/>
    <w:basedOn w:val="4"/>
    <w:uiPriority w:val="4"/>
    <w:semiHidden/>
    <w:unhideWhenUsed/>
    <w:qFormat/>
    <w:rsid w:val="0058221E"/>
    <w:pPr>
      <w:ind w:left="1415"/>
    </w:pPr>
  </w:style>
  <w:style w:type="paragraph" w:styleId="a7">
    <w:name w:val="No Spacing"/>
    <w:link w:val="a8"/>
    <w:uiPriority w:val="3"/>
    <w:qFormat/>
    <w:rsid w:val="0058221E"/>
    <w:pPr>
      <w:widowControl w:val="0"/>
      <w:spacing w:after="0" w:line="240" w:lineRule="auto"/>
      <w:ind w:firstLine="567"/>
    </w:pPr>
  </w:style>
  <w:style w:type="character" w:customStyle="1" w:styleId="a8">
    <w:name w:val="Без интервала Знак"/>
    <w:basedOn w:val="a0"/>
    <w:link w:val="a7"/>
    <w:uiPriority w:val="3"/>
    <w:rsid w:val="0058221E"/>
  </w:style>
  <w:style w:type="paragraph" w:styleId="a9">
    <w:name w:val="List Paragraph"/>
    <w:basedOn w:val="a"/>
    <w:uiPriority w:val="34"/>
    <w:qFormat/>
    <w:rsid w:val="0058221E"/>
    <w:pPr>
      <w:ind w:left="720"/>
      <w:contextualSpacing/>
    </w:pPr>
  </w:style>
  <w:style w:type="paragraph" w:styleId="aa">
    <w:name w:val="Balloon Text"/>
    <w:basedOn w:val="a"/>
    <w:link w:val="ab"/>
    <w:uiPriority w:val="99"/>
    <w:semiHidden/>
    <w:unhideWhenUsed/>
    <w:rsid w:val="00081120"/>
    <w:rPr>
      <w:rFonts w:ascii="Tahoma" w:hAnsi="Tahoma" w:cs="Tahoma"/>
      <w:sz w:val="16"/>
      <w:szCs w:val="16"/>
    </w:rPr>
  </w:style>
  <w:style w:type="character" w:customStyle="1" w:styleId="ab">
    <w:name w:val="Текст выноски Знак"/>
    <w:basedOn w:val="a0"/>
    <w:link w:val="aa"/>
    <w:uiPriority w:val="99"/>
    <w:semiHidden/>
    <w:rsid w:val="00081120"/>
    <w:rPr>
      <w:rFonts w:ascii="Tahoma" w:hAnsi="Tahoma" w:cs="Tahoma"/>
      <w:sz w:val="16"/>
      <w:szCs w:val="16"/>
    </w:rPr>
  </w:style>
  <w:style w:type="paragraph" w:styleId="ac">
    <w:name w:val="header"/>
    <w:basedOn w:val="a"/>
    <w:link w:val="ad"/>
    <w:uiPriority w:val="99"/>
    <w:unhideWhenUsed/>
    <w:rsid w:val="00803043"/>
    <w:pPr>
      <w:tabs>
        <w:tab w:val="center" w:pos="4677"/>
        <w:tab w:val="right" w:pos="9355"/>
      </w:tabs>
    </w:pPr>
  </w:style>
  <w:style w:type="character" w:customStyle="1" w:styleId="ad">
    <w:name w:val="Верхний колонтитул Знак"/>
    <w:basedOn w:val="a0"/>
    <w:link w:val="ac"/>
    <w:uiPriority w:val="99"/>
    <w:rsid w:val="00803043"/>
  </w:style>
  <w:style w:type="paragraph" w:styleId="ae">
    <w:name w:val="footer"/>
    <w:basedOn w:val="a"/>
    <w:link w:val="af"/>
    <w:uiPriority w:val="99"/>
    <w:unhideWhenUsed/>
    <w:rsid w:val="00803043"/>
    <w:pPr>
      <w:tabs>
        <w:tab w:val="center" w:pos="4677"/>
        <w:tab w:val="right" w:pos="9355"/>
      </w:tabs>
    </w:pPr>
  </w:style>
  <w:style w:type="character" w:customStyle="1" w:styleId="af">
    <w:name w:val="Нижний колонтитул Знак"/>
    <w:basedOn w:val="a0"/>
    <w:link w:val="ae"/>
    <w:uiPriority w:val="99"/>
    <w:rsid w:val="00803043"/>
  </w:style>
  <w:style w:type="character" w:styleId="af0">
    <w:name w:val="annotation reference"/>
    <w:basedOn w:val="a0"/>
    <w:uiPriority w:val="99"/>
    <w:semiHidden/>
    <w:unhideWhenUsed/>
    <w:rsid w:val="00E5355E"/>
    <w:rPr>
      <w:sz w:val="16"/>
      <w:szCs w:val="16"/>
    </w:rPr>
  </w:style>
  <w:style w:type="paragraph" w:styleId="af1">
    <w:name w:val="annotation text"/>
    <w:basedOn w:val="a"/>
    <w:link w:val="af2"/>
    <w:uiPriority w:val="99"/>
    <w:unhideWhenUsed/>
    <w:rsid w:val="00E5355E"/>
    <w:rPr>
      <w:sz w:val="20"/>
      <w:szCs w:val="20"/>
    </w:rPr>
  </w:style>
  <w:style w:type="character" w:customStyle="1" w:styleId="af2">
    <w:name w:val="Текст примечания Знак"/>
    <w:basedOn w:val="a0"/>
    <w:link w:val="af1"/>
    <w:uiPriority w:val="99"/>
    <w:rsid w:val="00E5355E"/>
    <w:rPr>
      <w:sz w:val="20"/>
      <w:szCs w:val="20"/>
    </w:rPr>
  </w:style>
  <w:style w:type="paragraph" w:styleId="af3">
    <w:name w:val="annotation subject"/>
    <w:basedOn w:val="af1"/>
    <w:next w:val="af1"/>
    <w:link w:val="af4"/>
    <w:uiPriority w:val="99"/>
    <w:semiHidden/>
    <w:unhideWhenUsed/>
    <w:rsid w:val="00E5355E"/>
    <w:rPr>
      <w:b/>
      <w:bCs/>
    </w:rPr>
  </w:style>
  <w:style w:type="character" w:customStyle="1" w:styleId="af4">
    <w:name w:val="Тема примечания Знак"/>
    <w:basedOn w:val="af2"/>
    <w:link w:val="af3"/>
    <w:uiPriority w:val="99"/>
    <w:semiHidden/>
    <w:rsid w:val="00E5355E"/>
    <w:rPr>
      <w:b/>
      <w:bCs/>
      <w:sz w:val="20"/>
      <w:szCs w:val="20"/>
    </w:rPr>
  </w:style>
  <w:style w:type="character" w:customStyle="1" w:styleId="30">
    <w:name w:val="Заголовок 3 Знак"/>
    <w:basedOn w:val="a0"/>
    <w:link w:val="3"/>
    <w:uiPriority w:val="2"/>
    <w:rsid w:val="00F76CC8"/>
    <w:rPr>
      <w:rFonts w:ascii="Times New Roman" w:hAnsi="Times New Roman" w:cs="Times New Roman"/>
      <w:b/>
      <w:i/>
      <w:sz w:val="24"/>
      <w:szCs w:val="24"/>
    </w:rPr>
  </w:style>
  <w:style w:type="character" w:styleId="af5">
    <w:name w:val="Hyperlink"/>
    <w:basedOn w:val="a0"/>
    <w:uiPriority w:val="99"/>
    <w:unhideWhenUsed/>
    <w:rsid w:val="00BB554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2" w:qFormat="1"/>
    <w:lsdException w:name="heading 3" w:uiPriority="2" w:qFormat="1"/>
    <w:lsdException w:name="heading 4" w:uiPriority="2"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List" w:uiPriority="4" w:qFormat="1"/>
    <w:lsdException w:name="List 2" w:uiPriority="4"/>
    <w:lsdException w:name="List 3" w:uiPriority="4" w:qFormat="1"/>
    <w:lsdException w:name="List 4" w:uiPriority="4" w:qFormat="1"/>
    <w:lsdException w:name="List 5" w:uiPriority="4"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3"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978"/>
    <w:pPr>
      <w:widowControl w:val="0"/>
      <w:spacing w:after="0" w:line="240" w:lineRule="auto"/>
      <w:ind w:firstLine="567"/>
    </w:pPr>
    <w:rPr>
      <w:sz w:val="24"/>
    </w:rPr>
  </w:style>
  <w:style w:type="paragraph" w:styleId="1">
    <w:name w:val="heading 1"/>
    <w:basedOn w:val="a"/>
    <w:next w:val="a"/>
    <w:link w:val="10"/>
    <w:qFormat/>
    <w:rsid w:val="001F33FF"/>
    <w:pPr>
      <w:keepNext/>
      <w:numPr>
        <w:numId w:val="8"/>
      </w:numPr>
      <w:tabs>
        <w:tab w:val="left" w:pos="851"/>
      </w:tabs>
      <w:suppressAutoHyphens/>
      <w:spacing w:before="240" w:after="120"/>
      <w:ind w:left="426" w:firstLine="0"/>
      <w:outlineLvl w:val="0"/>
    </w:pPr>
    <w:rPr>
      <w:rFonts w:ascii="Times New Roman" w:eastAsia="Arial" w:hAnsi="Times New Roman" w:cs="Times New Roman"/>
      <w:b/>
      <w:bCs/>
      <w:szCs w:val="24"/>
      <w:lang w:eastAsia="ru-RU"/>
    </w:rPr>
  </w:style>
  <w:style w:type="paragraph" w:styleId="2">
    <w:name w:val="heading 2"/>
    <w:basedOn w:val="a"/>
    <w:next w:val="a"/>
    <w:link w:val="20"/>
    <w:uiPriority w:val="2"/>
    <w:unhideWhenUsed/>
    <w:qFormat/>
    <w:rsid w:val="001F33FF"/>
    <w:pPr>
      <w:keepNext/>
      <w:keepLines/>
      <w:widowControl/>
      <w:numPr>
        <w:ilvl w:val="1"/>
        <w:numId w:val="8"/>
      </w:numPr>
      <w:tabs>
        <w:tab w:val="left" w:pos="1134"/>
      </w:tabs>
      <w:spacing w:before="120"/>
      <w:ind w:left="426" w:firstLine="0"/>
      <w:jc w:val="both"/>
      <w:outlineLvl w:val="1"/>
    </w:pPr>
    <w:rPr>
      <w:rFonts w:ascii="Times New Roman" w:hAnsi="Times New Roman" w:cs="Times New Roman"/>
      <w:b/>
      <w:i/>
      <w:szCs w:val="24"/>
    </w:rPr>
  </w:style>
  <w:style w:type="paragraph" w:styleId="3">
    <w:name w:val="heading 3"/>
    <w:basedOn w:val="2"/>
    <w:next w:val="a"/>
    <w:link w:val="30"/>
    <w:uiPriority w:val="2"/>
    <w:unhideWhenUsed/>
    <w:qFormat/>
    <w:rsid w:val="00F76CC8"/>
    <w:pPr>
      <w:numPr>
        <w:numId w:val="0"/>
      </w:numPr>
      <w:ind w:left="426"/>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F33FF"/>
    <w:rPr>
      <w:rFonts w:ascii="Times New Roman" w:eastAsia="Arial" w:hAnsi="Times New Roman" w:cs="Times New Roman"/>
      <w:b/>
      <w:bCs/>
      <w:sz w:val="24"/>
      <w:szCs w:val="24"/>
      <w:lang w:eastAsia="ru-RU"/>
    </w:rPr>
  </w:style>
  <w:style w:type="character" w:customStyle="1" w:styleId="20">
    <w:name w:val="Заголовок 2 Знак"/>
    <w:basedOn w:val="a0"/>
    <w:link w:val="2"/>
    <w:uiPriority w:val="2"/>
    <w:rsid w:val="001F33FF"/>
    <w:rPr>
      <w:rFonts w:ascii="Times New Roman" w:hAnsi="Times New Roman" w:cs="Times New Roman"/>
      <w:b/>
      <w:i/>
      <w:sz w:val="24"/>
      <w:szCs w:val="24"/>
    </w:rPr>
  </w:style>
  <w:style w:type="paragraph" w:styleId="a3">
    <w:name w:val="footnote text"/>
    <w:aliases w:val=" Cha, Char,ARM footnote Text,C,Cha,Footnote,Footnote New,Footnote Text Char1,Footnote Text Char11,Footnote Text Char12,Footnote Text Char2,Footnote Text Char21,Footnote Text Char3,Footnote Text Char4,Footnote Text Char5,Footnote Text Char6"/>
    <w:basedOn w:val="a"/>
    <w:link w:val="a4"/>
    <w:uiPriority w:val="99"/>
    <w:semiHidden/>
    <w:unhideWhenUsed/>
    <w:rsid w:val="0058221E"/>
    <w:rPr>
      <w:sz w:val="20"/>
      <w:szCs w:val="20"/>
    </w:rPr>
  </w:style>
  <w:style w:type="character" w:customStyle="1" w:styleId="a4">
    <w:name w:val="Текст сноски Знак"/>
    <w:aliases w:val=" Cha Знак, Char Знак,ARM footnote Text Знак,C Знак,Cha Знак,Footnote Знак,Footnote New Знак,Footnote Text Char1 Знак,Footnote Text Char11 Знак,Footnote Text Char12 Знак,Footnote Text Char2 Знак,Footnote Text Char21 Знак"/>
    <w:basedOn w:val="a0"/>
    <w:link w:val="a3"/>
    <w:uiPriority w:val="99"/>
    <w:semiHidden/>
    <w:rsid w:val="0058221E"/>
    <w:rPr>
      <w:sz w:val="20"/>
      <w:szCs w:val="20"/>
    </w:rPr>
  </w:style>
  <w:style w:type="character" w:styleId="a5">
    <w:name w:val="footnote reference"/>
    <w:aliases w:val="Footnote reference number,Footnote symbol,note TESI"/>
    <w:uiPriority w:val="99"/>
    <w:semiHidden/>
    <w:unhideWhenUsed/>
    <w:qFormat/>
    <w:rsid w:val="0058221E"/>
    <w:rPr>
      <w:vertAlign w:val="superscript"/>
    </w:rPr>
  </w:style>
  <w:style w:type="paragraph" w:styleId="a6">
    <w:name w:val="List"/>
    <w:aliases w:val="List_HB"/>
    <w:uiPriority w:val="4"/>
    <w:semiHidden/>
    <w:unhideWhenUsed/>
    <w:qFormat/>
    <w:rsid w:val="0058221E"/>
    <w:pPr>
      <w:widowControl w:val="0"/>
      <w:spacing w:after="0" w:line="240" w:lineRule="auto"/>
      <w:ind w:left="283" w:hanging="283"/>
      <w:contextualSpacing/>
    </w:pPr>
  </w:style>
  <w:style w:type="paragraph" w:styleId="21">
    <w:name w:val="List 2"/>
    <w:aliases w:val="List 2_HB"/>
    <w:basedOn w:val="a6"/>
    <w:uiPriority w:val="4"/>
    <w:semiHidden/>
    <w:unhideWhenUsed/>
    <w:rsid w:val="0058221E"/>
    <w:pPr>
      <w:ind w:left="566"/>
    </w:pPr>
  </w:style>
  <w:style w:type="paragraph" w:styleId="31">
    <w:name w:val="List 3"/>
    <w:aliases w:val="List 3_HB"/>
    <w:basedOn w:val="21"/>
    <w:uiPriority w:val="4"/>
    <w:semiHidden/>
    <w:unhideWhenUsed/>
    <w:qFormat/>
    <w:rsid w:val="0058221E"/>
    <w:pPr>
      <w:ind w:left="849"/>
    </w:pPr>
  </w:style>
  <w:style w:type="paragraph" w:styleId="4">
    <w:name w:val="List 4"/>
    <w:aliases w:val="List 4_HB"/>
    <w:basedOn w:val="31"/>
    <w:uiPriority w:val="4"/>
    <w:semiHidden/>
    <w:unhideWhenUsed/>
    <w:qFormat/>
    <w:rsid w:val="0058221E"/>
    <w:pPr>
      <w:ind w:left="1132"/>
    </w:pPr>
  </w:style>
  <w:style w:type="paragraph" w:styleId="5">
    <w:name w:val="List 5"/>
    <w:aliases w:val="List 5_HB"/>
    <w:basedOn w:val="4"/>
    <w:uiPriority w:val="4"/>
    <w:semiHidden/>
    <w:unhideWhenUsed/>
    <w:qFormat/>
    <w:rsid w:val="0058221E"/>
    <w:pPr>
      <w:ind w:left="1415"/>
    </w:pPr>
  </w:style>
  <w:style w:type="paragraph" w:styleId="a7">
    <w:name w:val="No Spacing"/>
    <w:link w:val="a8"/>
    <w:uiPriority w:val="3"/>
    <w:qFormat/>
    <w:rsid w:val="0058221E"/>
    <w:pPr>
      <w:widowControl w:val="0"/>
      <w:spacing w:after="0" w:line="240" w:lineRule="auto"/>
      <w:ind w:firstLine="567"/>
    </w:pPr>
  </w:style>
  <w:style w:type="character" w:customStyle="1" w:styleId="a8">
    <w:name w:val="Без интервала Знак"/>
    <w:basedOn w:val="a0"/>
    <w:link w:val="a7"/>
    <w:uiPriority w:val="3"/>
    <w:rsid w:val="0058221E"/>
  </w:style>
  <w:style w:type="paragraph" w:styleId="a9">
    <w:name w:val="List Paragraph"/>
    <w:basedOn w:val="a"/>
    <w:uiPriority w:val="34"/>
    <w:qFormat/>
    <w:rsid w:val="0058221E"/>
    <w:pPr>
      <w:ind w:left="720"/>
      <w:contextualSpacing/>
    </w:pPr>
  </w:style>
  <w:style w:type="paragraph" w:styleId="aa">
    <w:name w:val="Balloon Text"/>
    <w:basedOn w:val="a"/>
    <w:link w:val="ab"/>
    <w:uiPriority w:val="99"/>
    <w:semiHidden/>
    <w:unhideWhenUsed/>
    <w:rsid w:val="00081120"/>
    <w:rPr>
      <w:rFonts w:ascii="Tahoma" w:hAnsi="Tahoma" w:cs="Tahoma"/>
      <w:sz w:val="16"/>
      <w:szCs w:val="16"/>
    </w:rPr>
  </w:style>
  <w:style w:type="character" w:customStyle="1" w:styleId="ab">
    <w:name w:val="Текст выноски Знак"/>
    <w:basedOn w:val="a0"/>
    <w:link w:val="aa"/>
    <w:uiPriority w:val="99"/>
    <w:semiHidden/>
    <w:rsid w:val="00081120"/>
    <w:rPr>
      <w:rFonts w:ascii="Tahoma" w:hAnsi="Tahoma" w:cs="Tahoma"/>
      <w:sz w:val="16"/>
      <w:szCs w:val="16"/>
    </w:rPr>
  </w:style>
  <w:style w:type="paragraph" w:styleId="ac">
    <w:name w:val="header"/>
    <w:basedOn w:val="a"/>
    <w:link w:val="ad"/>
    <w:uiPriority w:val="99"/>
    <w:unhideWhenUsed/>
    <w:rsid w:val="00803043"/>
    <w:pPr>
      <w:tabs>
        <w:tab w:val="center" w:pos="4677"/>
        <w:tab w:val="right" w:pos="9355"/>
      </w:tabs>
    </w:pPr>
  </w:style>
  <w:style w:type="character" w:customStyle="1" w:styleId="ad">
    <w:name w:val="Верхний колонтитул Знак"/>
    <w:basedOn w:val="a0"/>
    <w:link w:val="ac"/>
    <w:uiPriority w:val="99"/>
    <w:rsid w:val="00803043"/>
  </w:style>
  <w:style w:type="paragraph" w:styleId="ae">
    <w:name w:val="footer"/>
    <w:basedOn w:val="a"/>
    <w:link w:val="af"/>
    <w:uiPriority w:val="99"/>
    <w:unhideWhenUsed/>
    <w:rsid w:val="00803043"/>
    <w:pPr>
      <w:tabs>
        <w:tab w:val="center" w:pos="4677"/>
        <w:tab w:val="right" w:pos="9355"/>
      </w:tabs>
    </w:pPr>
  </w:style>
  <w:style w:type="character" w:customStyle="1" w:styleId="af">
    <w:name w:val="Нижний колонтитул Знак"/>
    <w:basedOn w:val="a0"/>
    <w:link w:val="ae"/>
    <w:uiPriority w:val="99"/>
    <w:rsid w:val="00803043"/>
  </w:style>
  <w:style w:type="character" w:styleId="af0">
    <w:name w:val="annotation reference"/>
    <w:basedOn w:val="a0"/>
    <w:uiPriority w:val="99"/>
    <w:semiHidden/>
    <w:unhideWhenUsed/>
    <w:rsid w:val="00E5355E"/>
    <w:rPr>
      <w:sz w:val="16"/>
      <w:szCs w:val="16"/>
    </w:rPr>
  </w:style>
  <w:style w:type="paragraph" w:styleId="af1">
    <w:name w:val="annotation text"/>
    <w:basedOn w:val="a"/>
    <w:link w:val="af2"/>
    <w:uiPriority w:val="99"/>
    <w:unhideWhenUsed/>
    <w:rsid w:val="00E5355E"/>
    <w:rPr>
      <w:sz w:val="20"/>
      <w:szCs w:val="20"/>
    </w:rPr>
  </w:style>
  <w:style w:type="character" w:customStyle="1" w:styleId="af2">
    <w:name w:val="Текст примечания Знак"/>
    <w:basedOn w:val="a0"/>
    <w:link w:val="af1"/>
    <w:uiPriority w:val="99"/>
    <w:rsid w:val="00E5355E"/>
    <w:rPr>
      <w:sz w:val="20"/>
      <w:szCs w:val="20"/>
    </w:rPr>
  </w:style>
  <w:style w:type="paragraph" w:styleId="af3">
    <w:name w:val="annotation subject"/>
    <w:basedOn w:val="af1"/>
    <w:next w:val="af1"/>
    <w:link w:val="af4"/>
    <w:uiPriority w:val="99"/>
    <w:semiHidden/>
    <w:unhideWhenUsed/>
    <w:rsid w:val="00E5355E"/>
    <w:rPr>
      <w:b/>
      <w:bCs/>
    </w:rPr>
  </w:style>
  <w:style w:type="character" w:customStyle="1" w:styleId="af4">
    <w:name w:val="Тема примечания Знак"/>
    <w:basedOn w:val="af2"/>
    <w:link w:val="af3"/>
    <w:uiPriority w:val="99"/>
    <w:semiHidden/>
    <w:rsid w:val="00E5355E"/>
    <w:rPr>
      <w:b/>
      <w:bCs/>
      <w:sz w:val="20"/>
      <w:szCs w:val="20"/>
    </w:rPr>
  </w:style>
  <w:style w:type="character" w:customStyle="1" w:styleId="30">
    <w:name w:val="Заголовок 3 Знак"/>
    <w:basedOn w:val="a0"/>
    <w:link w:val="3"/>
    <w:uiPriority w:val="2"/>
    <w:rsid w:val="00F76CC8"/>
    <w:rPr>
      <w:rFonts w:ascii="Times New Roman" w:hAnsi="Times New Roman" w:cs="Times New Roman"/>
      <w:b/>
      <w:i/>
      <w:sz w:val="24"/>
      <w:szCs w:val="24"/>
    </w:rPr>
  </w:style>
  <w:style w:type="character" w:styleId="af5">
    <w:name w:val="Hyperlink"/>
    <w:basedOn w:val="a0"/>
    <w:uiPriority w:val="99"/>
    <w:unhideWhenUsed/>
    <w:rsid w:val="00BB55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71048">
      <w:bodyDiv w:val="1"/>
      <w:marLeft w:val="0"/>
      <w:marRight w:val="0"/>
      <w:marTop w:val="0"/>
      <w:marBottom w:val="0"/>
      <w:divBdr>
        <w:top w:val="none" w:sz="0" w:space="0" w:color="auto"/>
        <w:left w:val="none" w:sz="0" w:space="0" w:color="auto"/>
        <w:bottom w:val="none" w:sz="0" w:space="0" w:color="auto"/>
        <w:right w:val="none" w:sz="0" w:space="0" w:color="auto"/>
      </w:divBdr>
    </w:div>
    <w:div w:id="26566152">
      <w:bodyDiv w:val="1"/>
      <w:marLeft w:val="0"/>
      <w:marRight w:val="0"/>
      <w:marTop w:val="0"/>
      <w:marBottom w:val="0"/>
      <w:divBdr>
        <w:top w:val="none" w:sz="0" w:space="0" w:color="auto"/>
        <w:left w:val="none" w:sz="0" w:space="0" w:color="auto"/>
        <w:bottom w:val="none" w:sz="0" w:space="0" w:color="auto"/>
        <w:right w:val="none" w:sz="0" w:space="0" w:color="auto"/>
      </w:divBdr>
    </w:div>
    <w:div w:id="31001344">
      <w:bodyDiv w:val="1"/>
      <w:marLeft w:val="0"/>
      <w:marRight w:val="0"/>
      <w:marTop w:val="0"/>
      <w:marBottom w:val="0"/>
      <w:divBdr>
        <w:top w:val="none" w:sz="0" w:space="0" w:color="auto"/>
        <w:left w:val="none" w:sz="0" w:space="0" w:color="auto"/>
        <w:bottom w:val="none" w:sz="0" w:space="0" w:color="auto"/>
        <w:right w:val="none" w:sz="0" w:space="0" w:color="auto"/>
      </w:divBdr>
    </w:div>
    <w:div w:id="61369444">
      <w:bodyDiv w:val="1"/>
      <w:marLeft w:val="0"/>
      <w:marRight w:val="0"/>
      <w:marTop w:val="0"/>
      <w:marBottom w:val="0"/>
      <w:divBdr>
        <w:top w:val="none" w:sz="0" w:space="0" w:color="auto"/>
        <w:left w:val="none" w:sz="0" w:space="0" w:color="auto"/>
        <w:bottom w:val="none" w:sz="0" w:space="0" w:color="auto"/>
        <w:right w:val="none" w:sz="0" w:space="0" w:color="auto"/>
      </w:divBdr>
    </w:div>
    <w:div w:id="82142110">
      <w:bodyDiv w:val="1"/>
      <w:marLeft w:val="0"/>
      <w:marRight w:val="0"/>
      <w:marTop w:val="0"/>
      <w:marBottom w:val="0"/>
      <w:divBdr>
        <w:top w:val="none" w:sz="0" w:space="0" w:color="auto"/>
        <w:left w:val="none" w:sz="0" w:space="0" w:color="auto"/>
        <w:bottom w:val="none" w:sz="0" w:space="0" w:color="auto"/>
        <w:right w:val="none" w:sz="0" w:space="0" w:color="auto"/>
      </w:divBdr>
    </w:div>
    <w:div w:id="100228365">
      <w:bodyDiv w:val="1"/>
      <w:marLeft w:val="0"/>
      <w:marRight w:val="0"/>
      <w:marTop w:val="0"/>
      <w:marBottom w:val="0"/>
      <w:divBdr>
        <w:top w:val="none" w:sz="0" w:space="0" w:color="auto"/>
        <w:left w:val="none" w:sz="0" w:space="0" w:color="auto"/>
        <w:bottom w:val="none" w:sz="0" w:space="0" w:color="auto"/>
        <w:right w:val="none" w:sz="0" w:space="0" w:color="auto"/>
      </w:divBdr>
    </w:div>
    <w:div w:id="126820124">
      <w:bodyDiv w:val="1"/>
      <w:marLeft w:val="0"/>
      <w:marRight w:val="0"/>
      <w:marTop w:val="0"/>
      <w:marBottom w:val="0"/>
      <w:divBdr>
        <w:top w:val="none" w:sz="0" w:space="0" w:color="auto"/>
        <w:left w:val="none" w:sz="0" w:space="0" w:color="auto"/>
        <w:bottom w:val="none" w:sz="0" w:space="0" w:color="auto"/>
        <w:right w:val="none" w:sz="0" w:space="0" w:color="auto"/>
      </w:divBdr>
    </w:div>
    <w:div w:id="132798751">
      <w:bodyDiv w:val="1"/>
      <w:marLeft w:val="0"/>
      <w:marRight w:val="0"/>
      <w:marTop w:val="0"/>
      <w:marBottom w:val="0"/>
      <w:divBdr>
        <w:top w:val="none" w:sz="0" w:space="0" w:color="auto"/>
        <w:left w:val="none" w:sz="0" w:space="0" w:color="auto"/>
        <w:bottom w:val="none" w:sz="0" w:space="0" w:color="auto"/>
        <w:right w:val="none" w:sz="0" w:space="0" w:color="auto"/>
      </w:divBdr>
    </w:div>
    <w:div w:id="163785405">
      <w:bodyDiv w:val="1"/>
      <w:marLeft w:val="0"/>
      <w:marRight w:val="0"/>
      <w:marTop w:val="0"/>
      <w:marBottom w:val="0"/>
      <w:divBdr>
        <w:top w:val="none" w:sz="0" w:space="0" w:color="auto"/>
        <w:left w:val="none" w:sz="0" w:space="0" w:color="auto"/>
        <w:bottom w:val="none" w:sz="0" w:space="0" w:color="auto"/>
        <w:right w:val="none" w:sz="0" w:space="0" w:color="auto"/>
      </w:divBdr>
    </w:div>
    <w:div w:id="199249952">
      <w:bodyDiv w:val="1"/>
      <w:marLeft w:val="0"/>
      <w:marRight w:val="0"/>
      <w:marTop w:val="0"/>
      <w:marBottom w:val="0"/>
      <w:divBdr>
        <w:top w:val="none" w:sz="0" w:space="0" w:color="auto"/>
        <w:left w:val="none" w:sz="0" w:space="0" w:color="auto"/>
        <w:bottom w:val="none" w:sz="0" w:space="0" w:color="auto"/>
        <w:right w:val="none" w:sz="0" w:space="0" w:color="auto"/>
      </w:divBdr>
    </w:div>
    <w:div w:id="228545001">
      <w:bodyDiv w:val="1"/>
      <w:marLeft w:val="0"/>
      <w:marRight w:val="0"/>
      <w:marTop w:val="0"/>
      <w:marBottom w:val="0"/>
      <w:divBdr>
        <w:top w:val="none" w:sz="0" w:space="0" w:color="auto"/>
        <w:left w:val="none" w:sz="0" w:space="0" w:color="auto"/>
        <w:bottom w:val="none" w:sz="0" w:space="0" w:color="auto"/>
        <w:right w:val="none" w:sz="0" w:space="0" w:color="auto"/>
      </w:divBdr>
    </w:div>
    <w:div w:id="256140800">
      <w:bodyDiv w:val="1"/>
      <w:marLeft w:val="0"/>
      <w:marRight w:val="0"/>
      <w:marTop w:val="0"/>
      <w:marBottom w:val="0"/>
      <w:divBdr>
        <w:top w:val="none" w:sz="0" w:space="0" w:color="auto"/>
        <w:left w:val="none" w:sz="0" w:space="0" w:color="auto"/>
        <w:bottom w:val="none" w:sz="0" w:space="0" w:color="auto"/>
        <w:right w:val="none" w:sz="0" w:space="0" w:color="auto"/>
      </w:divBdr>
    </w:div>
    <w:div w:id="264191399">
      <w:bodyDiv w:val="1"/>
      <w:marLeft w:val="0"/>
      <w:marRight w:val="0"/>
      <w:marTop w:val="0"/>
      <w:marBottom w:val="0"/>
      <w:divBdr>
        <w:top w:val="none" w:sz="0" w:space="0" w:color="auto"/>
        <w:left w:val="none" w:sz="0" w:space="0" w:color="auto"/>
        <w:bottom w:val="none" w:sz="0" w:space="0" w:color="auto"/>
        <w:right w:val="none" w:sz="0" w:space="0" w:color="auto"/>
      </w:divBdr>
    </w:div>
    <w:div w:id="329602426">
      <w:bodyDiv w:val="1"/>
      <w:marLeft w:val="0"/>
      <w:marRight w:val="0"/>
      <w:marTop w:val="0"/>
      <w:marBottom w:val="0"/>
      <w:divBdr>
        <w:top w:val="none" w:sz="0" w:space="0" w:color="auto"/>
        <w:left w:val="none" w:sz="0" w:space="0" w:color="auto"/>
        <w:bottom w:val="none" w:sz="0" w:space="0" w:color="auto"/>
        <w:right w:val="none" w:sz="0" w:space="0" w:color="auto"/>
      </w:divBdr>
    </w:div>
    <w:div w:id="333264695">
      <w:bodyDiv w:val="1"/>
      <w:marLeft w:val="0"/>
      <w:marRight w:val="0"/>
      <w:marTop w:val="0"/>
      <w:marBottom w:val="0"/>
      <w:divBdr>
        <w:top w:val="none" w:sz="0" w:space="0" w:color="auto"/>
        <w:left w:val="none" w:sz="0" w:space="0" w:color="auto"/>
        <w:bottom w:val="none" w:sz="0" w:space="0" w:color="auto"/>
        <w:right w:val="none" w:sz="0" w:space="0" w:color="auto"/>
      </w:divBdr>
    </w:div>
    <w:div w:id="337002936">
      <w:bodyDiv w:val="1"/>
      <w:marLeft w:val="0"/>
      <w:marRight w:val="0"/>
      <w:marTop w:val="0"/>
      <w:marBottom w:val="0"/>
      <w:divBdr>
        <w:top w:val="none" w:sz="0" w:space="0" w:color="auto"/>
        <w:left w:val="none" w:sz="0" w:space="0" w:color="auto"/>
        <w:bottom w:val="none" w:sz="0" w:space="0" w:color="auto"/>
        <w:right w:val="none" w:sz="0" w:space="0" w:color="auto"/>
      </w:divBdr>
    </w:div>
    <w:div w:id="408692201">
      <w:bodyDiv w:val="1"/>
      <w:marLeft w:val="0"/>
      <w:marRight w:val="0"/>
      <w:marTop w:val="0"/>
      <w:marBottom w:val="0"/>
      <w:divBdr>
        <w:top w:val="none" w:sz="0" w:space="0" w:color="auto"/>
        <w:left w:val="none" w:sz="0" w:space="0" w:color="auto"/>
        <w:bottom w:val="none" w:sz="0" w:space="0" w:color="auto"/>
        <w:right w:val="none" w:sz="0" w:space="0" w:color="auto"/>
      </w:divBdr>
    </w:div>
    <w:div w:id="427845502">
      <w:bodyDiv w:val="1"/>
      <w:marLeft w:val="0"/>
      <w:marRight w:val="0"/>
      <w:marTop w:val="0"/>
      <w:marBottom w:val="0"/>
      <w:divBdr>
        <w:top w:val="none" w:sz="0" w:space="0" w:color="auto"/>
        <w:left w:val="none" w:sz="0" w:space="0" w:color="auto"/>
        <w:bottom w:val="none" w:sz="0" w:space="0" w:color="auto"/>
        <w:right w:val="none" w:sz="0" w:space="0" w:color="auto"/>
      </w:divBdr>
    </w:div>
    <w:div w:id="436871919">
      <w:bodyDiv w:val="1"/>
      <w:marLeft w:val="0"/>
      <w:marRight w:val="0"/>
      <w:marTop w:val="0"/>
      <w:marBottom w:val="0"/>
      <w:divBdr>
        <w:top w:val="none" w:sz="0" w:space="0" w:color="auto"/>
        <w:left w:val="none" w:sz="0" w:space="0" w:color="auto"/>
        <w:bottom w:val="none" w:sz="0" w:space="0" w:color="auto"/>
        <w:right w:val="none" w:sz="0" w:space="0" w:color="auto"/>
      </w:divBdr>
    </w:div>
    <w:div w:id="446051700">
      <w:bodyDiv w:val="1"/>
      <w:marLeft w:val="0"/>
      <w:marRight w:val="0"/>
      <w:marTop w:val="0"/>
      <w:marBottom w:val="0"/>
      <w:divBdr>
        <w:top w:val="none" w:sz="0" w:space="0" w:color="auto"/>
        <w:left w:val="none" w:sz="0" w:space="0" w:color="auto"/>
        <w:bottom w:val="none" w:sz="0" w:space="0" w:color="auto"/>
        <w:right w:val="none" w:sz="0" w:space="0" w:color="auto"/>
      </w:divBdr>
    </w:div>
    <w:div w:id="450127622">
      <w:bodyDiv w:val="1"/>
      <w:marLeft w:val="0"/>
      <w:marRight w:val="0"/>
      <w:marTop w:val="0"/>
      <w:marBottom w:val="0"/>
      <w:divBdr>
        <w:top w:val="none" w:sz="0" w:space="0" w:color="auto"/>
        <w:left w:val="none" w:sz="0" w:space="0" w:color="auto"/>
        <w:bottom w:val="none" w:sz="0" w:space="0" w:color="auto"/>
        <w:right w:val="none" w:sz="0" w:space="0" w:color="auto"/>
      </w:divBdr>
    </w:div>
    <w:div w:id="478423805">
      <w:bodyDiv w:val="1"/>
      <w:marLeft w:val="0"/>
      <w:marRight w:val="0"/>
      <w:marTop w:val="0"/>
      <w:marBottom w:val="0"/>
      <w:divBdr>
        <w:top w:val="none" w:sz="0" w:space="0" w:color="auto"/>
        <w:left w:val="none" w:sz="0" w:space="0" w:color="auto"/>
        <w:bottom w:val="none" w:sz="0" w:space="0" w:color="auto"/>
        <w:right w:val="none" w:sz="0" w:space="0" w:color="auto"/>
      </w:divBdr>
    </w:div>
    <w:div w:id="490755250">
      <w:bodyDiv w:val="1"/>
      <w:marLeft w:val="0"/>
      <w:marRight w:val="0"/>
      <w:marTop w:val="0"/>
      <w:marBottom w:val="0"/>
      <w:divBdr>
        <w:top w:val="none" w:sz="0" w:space="0" w:color="auto"/>
        <w:left w:val="none" w:sz="0" w:space="0" w:color="auto"/>
        <w:bottom w:val="none" w:sz="0" w:space="0" w:color="auto"/>
        <w:right w:val="none" w:sz="0" w:space="0" w:color="auto"/>
      </w:divBdr>
    </w:div>
    <w:div w:id="515922475">
      <w:bodyDiv w:val="1"/>
      <w:marLeft w:val="0"/>
      <w:marRight w:val="0"/>
      <w:marTop w:val="0"/>
      <w:marBottom w:val="0"/>
      <w:divBdr>
        <w:top w:val="none" w:sz="0" w:space="0" w:color="auto"/>
        <w:left w:val="none" w:sz="0" w:space="0" w:color="auto"/>
        <w:bottom w:val="none" w:sz="0" w:space="0" w:color="auto"/>
        <w:right w:val="none" w:sz="0" w:space="0" w:color="auto"/>
      </w:divBdr>
    </w:div>
    <w:div w:id="621571711">
      <w:bodyDiv w:val="1"/>
      <w:marLeft w:val="0"/>
      <w:marRight w:val="0"/>
      <w:marTop w:val="0"/>
      <w:marBottom w:val="0"/>
      <w:divBdr>
        <w:top w:val="none" w:sz="0" w:space="0" w:color="auto"/>
        <w:left w:val="none" w:sz="0" w:space="0" w:color="auto"/>
        <w:bottom w:val="none" w:sz="0" w:space="0" w:color="auto"/>
        <w:right w:val="none" w:sz="0" w:space="0" w:color="auto"/>
      </w:divBdr>
    </w:div>
    <w:div w:id="621887832">
      <w:bodyDiv w:val="1"/>
      <w:marLeft w:val="0"/>
      <w:marRight w:val="0"/>
      <w:marTop w:val="0"/>
      <w:marBottom w:val="0"/>
      <w:divBdr>
        <w:top w:val="none" w:sz="0" w:space="0" w:color="auto"/>
        <w:left w:val="none" w:sz="0" w:space="0" w:color="auto"/>
        <w:bottom w:val="none" w:sz="0" w:space="0" w:color="auto"/>
        <w:right w:val="none" w:sz="0" w:space="0" w:color="auto"/>
      </w:divBdr>
      <w:divsChild>
        <w:div w:id="134882822">
          <w:marLeft w:val="547"/>
          <w:marRight w:val="0"/>
          <w:marTop w:val="0"/>
          <w:marBottom w:val="0"/>
          <w:divBdr>
            <w:top w:val="none" w:sz="0" w:space="0" w:color="auto"/>
            <w:left w:val="none" w:sz="0" w:space="0" w:color="auto"/>
            <w:bottom w:val="none" w:sz="0" w:space="0" w:color="auto"/>
            <w:right w:val="none" w:sz="0" w:space="0" w:color="auto"/>
          </w:divBdr>
        </w:div>
        <w:div w:id="1060984322">
          <w:marLeft w:val="547"/>
          <w:marRight w:val="0"/>
          <w:marTop w:val="0"/>
          <w:marBottom w:val="0"/>
          <w:divBdr>
            <w:top w:val="none" w:sz="0" w:space="0" w:color="auto"/>
            <w:left w:val="none" w:sz="0" w:space="0" w:color="auto"/>
            <w:bottom w:val="none" w:sz="0" w:space="0" w:color="auto"/>
            <w:right w:val="none" w:sz="0" w:space="0" w:color="auto"/>
          </w:divBdr>
        </w:div>
        <w:div w:id="1247228413">
          <w:marLeft w:val="547"/>
          <w:marRight w:val="0"/>
          <w:marTop w:val="0"/>
          <w:marBottom w:val="0"/>
          <w:divBdr>
            <w:top w:val="none" w:sz="0" w:space="0" w:color="auto"/>
            <w:left w:val="none" w:sz="0" w:space="0" w:color="auto"/>
            <w:bottom w:val="none" w:sz="0" w:space="0" w:color="auto"/>
            <w:right w:val="none" w:sz="0" w:space="0" w:color="auto"/>
          </w:divBdr>
        </w:div>
      </w:divsChild>
    </w:div>
    <w:div w:id="650671192">
      <w:bodyDiv w:val="1"/>
      <w:marLeft w:val="0"/>
      <w:marRight w:val="0"/>
      <w:marTop w:val="0"/>
      <w:marBottom w:val="0"/>
      <w:divBdr>
        <w:top w:val="none" w:sz="0" w:space="0" w:color="auto"/>
        <w:left w:val="none" w:sz="0" w:space="0" w:color="auto"/>
        <w:bottom w:val="none" w:sz="0" w:space="0" w:color="auto"/>
        <w:right w:val="none" w:sz="0" w:space="0" w:color="auto"/>
      </w:divBdr>
    </w:div>
    <w:div w:id="654648483">
      <w:bodyDiv w:val="1"/>
      <w:marLeft w:val="0"/>
      <w:marRight w:val="0"/>
      <w:marTop w:val="0"/>
      <w:marBottom w:val="0"/>
      <w:divBdr>
        <w:top w:val="none" w:sz="0" w:space="0" w:color="auto"/>
        <w:left w:val="none" w:sz="0" w:space="0" w:color="auto"/>
        <w:bottom w:val="none" w:sz="0" w:space="0" w:color="auto"/>
        <w:right w:val="none" w:sz="0" w:space="0" w:color="auto"/>
      </w:divBdr>
    </w:div>
    <w:div w:id="692462710">
      <w:bodyDiv w:val="1"/>
      <w:marLeft w:val="0"/>
      <w:marRight w:val="0"/>
      <w:marTop w:val="0"/>
      <w:marBottom w:val="0"/>
      <w:divBdr>
        <w:top w:val="none" w:sz="0" w:space="0" w:color="auto"/>
        <w:left w:val="none" w:sz="0" w:space="0" w:color="auto"/>
        <w:bottom w:val="none" w:sz="0" w:space="0" w:color="auto"/>
        <w:right w:val="none" w:sz="0" w:space="0" w:color="auto"/>
      </w:divBdr>
    </w:div>
    <w:div w:id="702754133">
      <w:bodyDiv w:val="1"/>
      <w:marLeft w:val="0"/>
      <w:marRight w:val="0"/>
      <w:marTop w:val="0"/>
      <w:marBottom w:val="0"/>
      <w:divBdr>
        <w:top w:val="none" w:sz="0" w:space="0" w:color="auto"/>
        <w:left w:val="none" w:sz="0" w:space="0" w:color="auto"/>
        <w:bottom w:val="none" w:sz="0" w:space="0" w:color="auto"/>
        <w:right w:val="none" w:sz="0" w:space="0" w:color="auto"/>
      </w:divBdr>
    </w:div>
    <w:div w:id="708576296">
      <w:bodyDiv w:val="1"/>
      <w:marLeft w:val="0"/>
      <w:marRight w:val="0"/>
      <w:marTop w:val="0"/>
      <w:marBottom w:val="0"/>
      <w:divBdr>
        <w:top w:val="none" w:sz="0" w:space="0" w:color="auto"/>
        <w:left w:val="none" w:sz="0" w:space="0" w:color="auto"/>
        <w:bottom w:val="none" w:sz="0" w:space="0" w:color="auto"/>
        <w:right w:val="none" w:sz="0" w:space="0" w:color="auto"/>
      </w:divBdr>
    </w:div>
    <w:div w:id="731199733">
      <w:bodyDiv w:val="1"/>
      <w:marLeft w:val="0"/>
      <w:marRight w:val="0"/>
      <w:marTop w:val="0"/>
      <w:marBottom w:val="0"/>
      <w:divBdr>
        <w:top w:val="none" w:sz="0" w:space="0" w:color="auto"/>
        <w:left w:val="none" w:sz="0" w:space="0" w:color="auto"/>
        <w:bottom w:val="none" w:sz="0" w:space="0" w:color="auto"/>
        <w:right w:val="none" w:sz="0" w:space="0" w:color="auto"/>
      </w:divBdr>
    </w:div>
    <w:div w:id="817653487">
      <w:bodyDiv w:val="1"/>
      <w:marLeft w:val="0"/>
      <w:marRight w:val="0"/>
      <w:marTop w:val="0"/>
      <w:marBottom w:val="0"/>
      <w:divBdr>
        <w:top w:val="none" w:sz="0" w:space="0" w:color="auto"/>
        <w:left w:val="none" w:sz="0" w:space="0" w:color="auto"/>
        <w:bottom w:val="none" w:sz="0" w:space="0" w:color="auto"/>
        <w:right w:val="none" w:sz="0" w:space="0" w:color="auto"/>
      </w:divBdr>
    </w:div>
    <w:div w:id="835847285">
      <w:bodyDiv w:val="1"/>
      <w:marLeft w:val="0"/>
      <w:marRight w:val="0"/>
      <w:marTop w:val="0"/>
      <w:marBottom w:val="0"/>
      <w:divBdr>
        <w:top w:val="none" w:sz="0" w:space="0" w:color="auto"/>
        <w:left w:val="none" w:sz="0" w:space="0" w:color="auto"/>
        <w:bottom w:val="none" w:sz="0" w:space="0" w:color="auto"/>
        <w:right w:val="none" w:sz="0" w:space="0" w:color="auto"/>
      </w:divBdr>
    </w:div>
    <w:div w:id="876771386">
      <w:bodyDiv w:val="1"/>
      <w:marLeft w:val="0"/>
      <w:marRight w:val="0"/>
      <w:marTop w:val="0"/>
      <w:marBottom w:val="0"/>
      <w:divBdr>
        <w:top w:val="none" w:sz="0" w:space="0" w:color="auto"/>
        <w:left w:val="none" w:sz="0" w:space="0" w:color="auto"/>
        <w:bottom w:val="none" w:sz="0" w:space="0" w:color="auto"/>
        <w:right w:val="none" w:sz="0" w:space="0" w:color="auto"/>
      </w:divBdr>
    </w:div>
    <w:div w:id="900284758">
      <w:bodyDiv w:val="1"/>
      <w:marLeft w:val="0"/>
      <w:marRight w:val="0"/>
      <w:marTop w:val="0"/>
      <w:marBottom w:val="0"/>
      <w:divBdr>
        <w:top w:val="none" w:sz="0" w:space="0" w:color="auto"/>
        <w:left w:val="none" w:sz="0" w:space="0" w:color="auto"/>
        <w:bottom w:val="none" w:sz="0" w:space="0" w:color="auto"/>
        <w:right w:val="none" w:sz="0" w:space="0" w:color="auto"/>
      </w:divBdr>
    </w:div>
    <w:div w:id="915284036">
      <w:bodyDiv w:val="1"/>
      <w:marLeft w:val="0"/>
      <w:marRight w:val="0"/>
      <w:marTop w:val="0"/>
      <w:marBottom w:val="0"/>
      <w:divBdr>
        <w:top w:val="none" w:sz="0" w:space="0" w:color="auto"/>
        <w:left w:val="none" w:sz="0" w:space="0" w:color="auto"/>
        <w:bottom w:val="none" w:sz="0" w:space="0" w:color="auto"/>
        <w:right w:val="none" w:sz="0" w:space="0" w:color="auto"/>
      </w:divBdr>
    </w:div>
    <w:div w:id="922376294">
      <w:bodyDiv w:val="1"/>
      <w:marLeft w:val="0"/>
      <w:marRight w:val="0"/>
      <w:marTop w:val="0"/>
      <w:marBottom w:val="0"/>
      <w:divBdr>
        <w:top w:val="none" w:sz="0" w:space="0" w:color="auto"/>
        <w:left w:val="none" w:sz="0" w:space="0" w:color="auto"/>
        <w:bottom w:val="none" w:sz="0" w:space="0" w:color="auto"/>
        <w:right w:val="none" w:sz="0" w:space="0" w:color="auto"/>
      </w:divBdr>
    </w:div>
    <w:div w:id="942495007">
      <w:bodyDiv w:val="1"/>
      <w:marLeft w:val="0"/>
      <w:marRight w:val="0"/>
      <w:marTop w:val="0"/>
      <w:marBottom w:val="0"/>
      <w:divBdr>
        <w:top w:val="none" w:sz="0" w:space="0" w:color="auto"/>
        <w:left w:val="none" w:sz="0" w:space="0" w:color="auto"/>
        <w:bottom w:val="none" w:sz="0" w:space="0" w:color="auto"/>
        <w:right w:val="none" w:sz="0" w:space="0" w:color="auto"/>
      </w:divBdr>
    </w:div>
    <w:div w:id="956257270">
      <w:bodyDiv w:val="1"/>
      <w:marLeft w:val="0"/>
      <w:marRight w:val="0"/>
      <w:marTop w:val="0"/>
      <w:marBottom w:val="0"/>
      <w:divBdr>
        <w:top w:val="none" w:sz="0" w:space="0" w:color="auto"/>
        <w:left w:val="none" w:sz="0" w:space="0" w:color="auto"/>
        <w:bottom w:val="none" w:sz="0" w:space="0" w:color="auto"/>
        <w:right w:val="none" w:sz="0" w:space="0" w:color="auto"/>
      </w:divBdr>
    </w:div>
    <w:div w:id="980354029">
      <w:bodyDiv w:val="1"/>
      <w:marLeft w:val="0"/>
      <w:marRight w:val="0"/>
      <w:marTop w:val="0"/>
      <w:marBottom w:val="0"/>
      <w:divBdr>
        <w:top w:val="none" w:sz="0" w:space="0" w:color="auto"/>
        <w:left w:val="none" w:sz="0" w:space="0" w:color="auto"/>
        <w:bottom w:val="none" w:sz="0" w:space="0" w:color="auto"/>
        <w:right w:val="none" w:sz="0" w:space="0" w:color="auto"/>
      </w:divBdr>
    </w:div>
    <w:div w:id="1020594739">
      <w:bodyDiv w:val="1"/>
      <w:marLeft w:val="0"/>
      <w:marRight w:val="0"/>
      <w:marTop w:val="0"/>
      <w:marBottom w:val="0"/>
      <w:divBdr>
        <w:top w:val="none" w:sz="0" w:space="0" w:color="auto"/>
        <w:left w:val="none" w:sz="0" w:space="0" w:color="auto"/>
        <w:bottom w:val="none" w:sz="0" w:space="0" w:color="auto"/>
        <w:right w:val="none" w:sz="0" w:space="0" w:color="auto"/>
      </w:divBdr>
    </w:div>
    <w:div w:id="1053115424">
      <w:bodyDiv w:val="1"/>
      <w:marLeft w:val="0"/>
      <w:marRight w:val="0"/>
      <w:marTop w:val="0"/>
      <w:marBottom w:val="0"/>
      <w:divBdr>
        <w:top w:val="none" w:sz="0" w:space="0" w:color="auto"/>
        <w:left w:val="none" w:sz="0" w:space="0" w:color="auto"/>
        <w:bottom w:val="none" w:sz="0" w:space="0" w:color="auto"/>
        <w:right w:val="none" w:sz="0" w:space="0" w:color="auto"/>
      </w:divBdr>
    </w:div>
    <w:div w:id="1064376258">
      <w:bodyDiv w:val="1"/>
      <w:marLeft w:val="0"/>
      <w:marRight w:val="0"/>
      <w:marTop w:val="0"/>
      <w:marBottom w:val="0"/>
      <w:divBdr>
        <w:top w:val="none" w:sz="0" w:space="0" w:color="auto"/>
        <w:left w:val="none" w:sz="0" w:space="0" w:color="auto"/>
        <w:bottom w:val="none" w:sz="0" w:space="0" w:color="auto"/>
        <w:right w:val="none" w:sz="0" w:space="0" w:color="auto"/>
      </w:divBdr>
    </w:div>
    <w:div w:id="1065222720">
      <w:bodyDiv w:val="1"/>
      <w:marLeft w:val="0"/>
      <w:marRight w:val="0"/>
      <w:marTop w:val="0"/>
      <w:marBottom w:val="0"/>
      <w:divBdr>
        <w:top w:val="none" w:sz="0" w:space="0" w:color="auto"/>
        <w:left w:val="none" w:sz="0" w:space="0" w:color="auto"/>
        <w:bottom w:val="none" w:sz="0" w:space="0" w:color="auto"/>
        <w:right w:val="none" w:sz="0" w:space="0" w:color="auto"/>
      </w:divBdr>
    </w:div>
    <w:div w:id="1083064255">
      <w:bodyDiv w:val="1"/>
      <w:marLeft w:val="0"/>
      <w:marRight w:val="0"/>
      <w:marTop w:val="0"/>
      <w:marBottom w:val="0"/>
      <w:divBdr>
        <w:top w:val="none" w:sz="0" w:space="0" w:color="auto"/>
        <w:left w:val="none" w:sz="0" w:space="0" w:color="auto"/>
        <w:bottom w:val="none" w:sz="0" w:space="0" w:color="auto"/>
        <w:right w:val="none" w:sz="0" w:space="0" w:color="auto"/>
      </w:divBdr>
    </w:div>
    <w:div w:id="1107852230">
      <w:bodyDiv w:val="1"/>
      <w:marLeft w:val="0"/>
      <w:marRight w:val="0"/>
      <w:marTop w:val="0"/>
      <w:marBottom w:val="0"/>
      <w:divBdr>
        <w:top w:val="none" w:sz="0" w:space="0" w:color="auto"/>
        <w:left w:val="none" w:sz="0" w:space="0" w:color="auto"/>
        <w:bottom w:val="none" w:sz="0" w:space="0" w:color="auto"/>
        <w:right w:val="none" w:sz="0" w:space="0" w:color="auto"/>
      </w:divBdr>
    </w:div>
    <w:div w:id="1125544116">
      <w:bodyDiv w:val="1"/>
      <w:marLeft w:val="0"/>
      <w:marRight w:val="0"/>
      <w:marTop w:val="0"/>
      <w:marBottom w:val="0"/>
      <w:divBdr>
        <w:top w:val="none" w:sz="0" w:space="0" w:color="auto"/>
        <w:left w:val="none" w:sz="0" w:space="0" w:color="auto"/>
        <w:bottom w:val="none" w:sz="0" w:space="0" w:color="auto"/>
        <w:right w:val="none" w:sz="0" w:space="0" w:color="auto"/>
      </w:divBdr>
    </w:div>
    <w:div w:id="1145395487">
      <w:bodyDiv w:val="1"/>
      <w:marLeft w:val="0"/>
      <w:marRight w:val="0"/>
      <w:marTop w:val="0"/>
      <w:marBottom w:val="0"/>
      <w:divBdr>
        <w:top w:val="none" w:sz="0" w:space="0" w:color="auto"/>
        <w:left w:val="none" w:sz="0" w:space="0" w:color="auto"/>
        <w:bottom w:val="none" w:sz="0" w:space="0" w:color="auto"/>
        <w:right w:val="none" w:sz="0" w:space="0" w:color="auto"/>
      </w:divBdr>
    </w:div>
    <w:div w:id="1198855353">
      <w:bodyDiv w:val="1"/>
      <w:marLeft w:val="0"/>
      <w:marRight w:val="0"/>
      <w:marTop w:val="0"/>
      <w:marBottom w:val="0"/>
      <w:divBdr>
        <w:top w:val="none" w:sz="0" w:space="0" w:color="auto"/>
        <w:left w:val="none" w:sz="0" w:space="0" w:color="auto"/>
        <w:bottom w:val="none" w:sz="0" w:space="0" w:color="auto"/>
        <w:right w:val="none" w:sz="0" w:space="0" w:color="auto"/>
      </w:divBdr>
    </w:div>
    <w:div w:id="1203057827">
      <w:bodyDiv w:val="1"/>
      <w:marLeft w:val="0"/>
      <w:marRight w:val="0"/>
      <w:marTop w:val="0"/>
      <w:marBottom w:val="0"/>
      <w:divBdr>
        <w:top w:val="none" w:sz="0" w:space="0" w:color="auto"/>
        <w:left w:val="none" w:sz="0" w:space="0" w:color="auto"/>
        <w:bottom w:val="none" w:sz="0" w:space="0" w:color="auto"/>
        <w:right w:val="none" w:sz="0" w:space="0" w:color="auto"/>
      </w:divBdr>
    </w:div>
    <w:div w:id="1215042156">
      <w:bodyDiv w:val="1"/>
      <w:marLeft w:val="0"/>
      <w:marRight w:val="0"/>
      <w:marTop w:val="0"/>
      <w:marBottom w:val="0"/>
      <w:divBdr>
        <w:top w:val="none" w:sz="0" w:space="0" w:color="auto"/>
        <w:left w:val="none" w:sz="0" w:space="0" w:color="auto"/>
        <w:bottom w:val="none" w:sz="0" w:space="0" w:color="auto"/>
        <w:right w:val="none" w:sz="0" w:space="0" w:color="auto"/>
      </w:divBdr>
    </w:div>
    <w:div w:id="1244484110">
      <w:bodyDiv w:val="1"/>
      <w:marLeft w:val="0"/>
      <w:marRight w:val="0"/>
      <w:marTop w:val="0"/>
      <w:marBottom w:val="0"/>
      <w:divBdr>
        <w:top w:val="none" w:sz="0" w:space="0" w:color="auto"/>
        <w:left w:val="none" w:sz="0" w:space="0" w:color="auto"/>
        <w:bottom w:val="none" w:sz="0" w:space="0" w:color="auto"/>
        <w:right w:val="none" w:sz="0" w:space="0" w:color="auto"/>
      </w:divBdr>
    </w:div>
    <w:div w:id="1254819155">
      <w:bodyDiv w:val="1"/>
      <w:marLeft w:val="0"/>
      <w:marRight w:val="0"/>
      <w:marTop w:val="0"/>
      <w:marBottom w:val="0"/>
      <w:divBdr>
        <w:top w:val="none" w:sz="0" w:space="0" w:color="auto"/>
        <w:left w:val="none" w:sz="0" w:space="0" w:color="auto"/>
        <w:bottom w:val="none" w:sz="0" w:space="0" w:color="auto"/>
        <w:right w:val="none" w:sz="0" w:space="0" w:color="auto"/>
      </w:divBdr>
    </w:div>
    <w:div w:id="1261259944">
      <w:bodyDiv w:val="1"/>
      <w:marLeft w:val="0"/>
      <w:marRight w:val="0"/>
      <w:marTop w:val="0"/>
      <w:marBottom w:val="0"/>
      <w:divBdr>
        <w:top w:val="none" w:sz="0" w:space="0" w:color="auto"/>
        <w:left w:val="none" w:sz="0" w:space="0" w:color="auto"/>
        <w:bottom w:val="none" w:sz="0" w:space="0" w:color="auto"/>
        <w:right w:val="none" w:sz="0" w:space="0" w:color="auto"/>
      </w:divBdr>
    </w:div>
    <w:div w:id="1269240123">
      <w:bodyDiv w:val="1"/>
      <w:marLeft w:val="0"/>
      <w:marRight w:val="0"/>
      <w:marTop w:val="0"/>
      <w:marBottom w:val="0"/>
      <w:divBdr>
        <w:top w:val="none" w:sz="0" w:space="0" w:color="auto"/>
        <w:left w:val="none" w:sz="0" w:space="0" w:color="auto"/>
        <w:bottom w:val="none" w:sz="0" w:space="0" w:color="auto"/>
        <w:right w:val="none" w:sz="0" w:space="0" w:color="auto"/>
      </w:divBdr>
    </w:div>
    <w:div w:id="1274940260">
      <w:bodyDiv w:val="1"/>
      <w:marLeft w:val="0"/>
      <w:marRight w:val="0"/>
      <w:marTop w:val="0"/>
      <w:marBottom w:val="0"/>
      <w:divBdr>
        <w:top w:val="none" w:sz="0" w:space="0" w:color="auto"/>
        <w:left w:val="none" w:sz="0" w:space="0" w:color="auto"/>
        <w:bottom w:val="none" w:sz="0" w:space="0" w:color="auto"/>
        <w:right w:val="none" w:sz="0" w:space="0" w:color="auto"/>
      </w:divBdr>
    </w:div>
    <w:div w:id="1306818082">
      <w:bodyDiv w:val="1"/>
      <w:marLeft w:val="0"/>
      <w:marRight w:val="0"/>
      <w:marTop w:val="0"/>
      <w:marBottom w:val="0"/>
      <w:divBdr>
        <w:top w:val="none" w:sz="0" w:space="0" w:color="auto"/>
        <w:left w:val="none" w:sz="0" w:space="0" w:color="auto"/>
        <w:bottom w:val="none" w:sz="0" w:space="0" w:color="auto"/>
        <w:right w:val="none" w:sz="0" w:space="0" w:color="auto"/>
      </w:divBdr>
    </w:div>
    <w:div w:id="1308318004">
      <w:bodyDiv w:val="1"/>
      <w:marLeft w:val="0"/>
      <w:marRight w:val="0"/>
      <w:marTop w:val="0"/>
      <w:marBottom w:val="0"/>
      <w:divBdr>
        <w:top w:val="none" w:sz="0" w:space="0" w:color="auto"/>
        <w:left w:val="none" w:sz="0" w:space="0" w:color="auto"/>
        <w:bottom w:val="none" w:sz="0" w:space="0" w:color="auto"/>
        <w:right w:val="none" w:sz="0" w:space="0" w:color="auto"/>
      </w:divBdr>
    </w:div>
    <w:div w:id="1317995418">
      <w:bodyDiv w:val="1"/>
      <w:marLeft w:val="0"/>
      <w:marRight w:val="0"/>
      <w:marTop w:val="0"/>
      <w:marBottom w:val="0"/>
      <w:divBdr>
        <w:top w:val="none" w:sz="0" w:space="0" w:color="auto"/>
        <w:left w:val="none" w:sz="0" w:space="0" w:color="auto"/>
        <w:bottom w:val="none" w:sz="0" w:space="0" w:color="auto"/>
        <w:right w:val="none" w:sz="0" w:space="0" w:color="auto"/>
      </w:divBdr>
    </w:div>
    <w:div w:id="1340622497">
      <w:bodyDiv w:val="1"/>
      <w:marLeft w:val="0"/>
      <w:marRight w:val="0"/>
      <w:marTop w:val="0"/>
      <w:marBottom w:val="0"/>
      <w:divBdr>
        <w:top w:val="none" w:sz="0" w:space="0" w:color="auto"/>
        <w:left w:val="none" w:sz="0" w:space="0" w:color="auto"/>
        <w:bottom w:val="none" w:sz="0" w:space="0" w:color="auto"/>
        <w:right w:val="none" w:sz="0" w:space="0" w:color="auto"/>
      </w:divBdr>
    </w:div>
    <w:div w:id="1342590305">
      <w:bodyDiv w:val="1"/>
      <w:marLeft w:val="0"/>
      <w:marRight w:val="0"/>
      <w:marTop w:val="0"/>
      <w:marBottom w:val="0"/>
      <w:divBdr>
        <w:top w:val="none" w:sz="0" w:space="0" w:color="auto"/>
        <w:left w:val="none" w:sz="0" w:space="0" w:color="auto"/>
        <w:bottom w:val="none" w:sz="0" w:space="0" w:color="auto"/>
        <w:right w:val="none" w:sz="0" w:space="0" w:color="auto"/>
      </w:divBdr>
    </w:div>
    <w:div w:id="1405420809">
      <w:bodyDiv w:val="1"/>
      <w:marLeft w:val="0"/>
      <w:marRight w:val="0"/>
      <w:marTop w:val="0"/>
      <w:marBottom w:val="0"/>
      <w:divBdr>
        <w:top w:val="none" w:sz="0" w:space="0" w:color="auto"/>
        <w:left w:val="none" w:sz="0" w:space="0" w:color="auto"/>
        <w:bottom w:val="none" w:sz="0" w:space="0" w:color="auto"/>
        <w:right w:val="none" w:sz="0" w:space="0" w:color="auto"/>
      </w:divBdr>
    </w:div>
    <w:div w:id="1516924423">
      <w:bodyDiv w:val="1"/>
      <w:marLeft w:val="0"/>
      <w:marRight w:val="0"/>
      <w:marTop w:val="0"/>
      <w:marBottom w:val="0"/>
      <w:divBdr>
        <w:top w:val="none" w:sz="0" w:space="0" w:color="auto"/>
        <w:left w:val="none" w:sz="0" w:space="0" w:color="auto"/>
        <w:bottom w:val="none" w:sz="0" w:space="0" w:color="auto"/>
        <w:right w:val="none" w:sz="0" w:space="0" w:color="auto"/>
      </w:divBdr>
    </w:div>
    <w:div w:id="1525827868">
      <w:bodyDiv w:val="1"/>
      <w:marLeft w:val="0"/>
      <w:marRight w:val="0"/>
      <w:marTop w:val="0"/>
      <w:marBottom w:val="0"/>
      <w:divBdr>
        <w:top w:val="none" w:sz="0" w:space="0" w:color="auto"/>
        <w:left w:val="none" w:sz="0" w:space="0" w:color="auto"/>
        <w:bottom w:val="none" w:sz="0" w:space="0" w:color="auto"/>
        <w:right w:val="none" w:sz="0" w:space="0" w:color="auto"/>
      </w:divBdr>
    </w:div>
    <w:div w:id="1530409762">
      <w:bodyDiv w:val="1"/>
      <w:marLeft w:val="0"/>
      <w:marRight w:val="0"/>
      <w:marTop w:val="0"/>
      <w:marBottom w:val="0"/>
      <w:divBdr>
        <w:top w:val="none" w:sz="0" w:space="0" w:color="auto"/>
        <w:left w:val="none" w:sz="0" w:space="0" w:color="auto"/>
        <w:bottom w:val="none" w:sz="0" w:space="0" w:color="auto"/>
        <w:right w:val="none" w:sz="0" w:space="0" w:color="auto"/>
      </w:divBdr>
    </w:div>
    <w:div w:id="1543515074">
      <w:bodyDiv w:val="1"/>
      <w:marLeft w:val="0"/>
      <w:marRight w:val="0"/>
      <w:marTop w:val="0"/>
      <w:marBottom w:val="0"/>
      <w:divBdr>
        <w:top w:val="none" w:sz="0" w:space="0" w:color="auto"/>
        <w:left w:val="none" w:sz="0" w:space="0" w:color="auto"/>
        <w:bottom w:val="none" w:sz="0" w:space="0" w:color="auto"/>
        <w:right w:val="none" w:sz="0" w:space="0" w:color="auto"/>
      </w:divBdr>
    </w:div>
    <w:div w:id="1586721963">
      <w:bodyDiv w:val="1"/>
      <w:marLeft w:val="0"/>
      <w:marRight w:val="0"/>
      <w:marTop w:val="0"/>
      <w:marBottom w:val="0"/>
      <w:divBdr>
        <w:top w:val="none" w:sz="0" w:space="0" w:color="auto"/>
        <w:left w:val="none" w:sz="0" w:space="0" w:color="auto"/>
        <w:bottom w:val="none" w:sz="0" w:space="0" w:color="auto"/>
        <w:right w:val="none" w:sz="0" w:space="0" w:color="auto"/>
      </w:divBdr>
    </w:div>
    <w:div w:id="1628929271">
      <w:bodyDiv w:val="1"/>
      <w:marLeft w:val="0"/>
      <w:marRight w:val="0"/>
      <w:marTop w:val="0"/>
      <w:marBottom w:val="0"/>
      <w:divBdr>
        <w:top w:val="none" w:sz="0" w:space="0" w:color="auto"/>
        <w:left w:val="none" w:sz="0" w:space="0" w:color="auto"/>
        <w:bottom w:val="none" w:sz="0" w:space="0" w:color="auto"/>
        <w:right w:val="none" w:sz="0" w:space="0" w:color="auto"/>
      </w:divBdr>
    </w:div>
    <w:div w:id="1641109285">
      <w:bodyDiv w:val="1"/>
      <w:marLeft w:val="0"/>
      <w:marRight w:val="0"/>
      <w:marTop w:val="0"/>
      <w:marBottom w:val="0"/>
      <w:divBdr>
        <w:top w:val="none" w:sz="0" w:space="0" w:color="auto"/>
        <w:left w:val="none" w:sz="0" w:space="0" w:color="auto"/>
        <w:bottom w:val="none" w:sz="0" w:space="0" w:color="auto"/>
        <w:right w:val="none" w:sz="0" w:space="0" w:color="auto"/>
      </w:divBdr>
    </w:div>
    <w:div w:id="1675916547">
      <w:bodyDiv w:val="1"/>
      <w:marLeft w:val="0"/>
      <w:marRight w:val="0"/>
      <w:marTop w:val="0"/>
      <w:marBottom w:val="0"/>
      <w:divBdr>
        <w:top w:val="none" w:sz="0" w:space="0" w:color="auto"/>
        <w:left w:val="none" w:sz="0" w:space="0" w:color="auto"/>
        <w:bottom w:val="none" w:sz="0" w:space="0" w:color="auto"/>
        <w:right w:val="none" w:sz="0" w:space="0" w:color="auto"/>
      </w:divBdr>
    </w:div>
    <w:div w:id="1715764127">
      <w:bodyDiv w:val="1"/>
      <w:marLeft w:val="0"/>
      <w:marRight w:val="0"/>
      <w:marTop w:val="0"/>
      <w:marBottom w:val="0"/>
      <w:divBdr>
        <w:top w:val="none" w:sz="0" w:space="0" w:color="auto"/>
        <w:left w:val="none" w:sz="0" w:space="0" w:color="auto"/>
        <w:bottom w:val="none" w:sz="0" w:space="0" w:color="auto"/>
        <w:right w:val="none" w:sz="0" w:space="0" w:color="auto"/>
      </w:divBdr>
    </w:div>
    <w:div w:id="1766732401">
      <w:bodyDiv w:val="1"/>
      <w:marLeft w:val="0"/>
      <w:marRight w:val="0"/>
      <w:marTop w:val="0"/>
      <w:marBottom w:val="0"/>
      <w:divBdr>
        <w:top w:val="none" w:sz="0" w:space="0" w:color="auto"/>
        <w:left w:val="none" w:sz="0" w:space="0" w:color="auto"/>
        <w:bottom w:val="none" w:sz="0" w:space="0" w:color="auto"/>
        <w:right w:val="none" w:sz="0" w:space="0" w:color="auto"/>
      </w:divBdr>
    </w:div>
    <w:div w:id="1798915304">
      <w:bodyDiv w:val="1"/>
      <w:marLeft w:val="0"/>
      <w:marRight w:val="0"/>
      <w:marTop w:val="0"/>
      <w:marBottom w:val="0"/>
      <w:divBdr>
        <w:top w:val="none" w:sz="0" w:space="0" w:color="auto"/>
        <w:left w:val="none" w:sz="0" w:space="0" w:color="auto"/>
        <w:bottom w:val="none" w:sz="0" w:space="0" w:color="auto"/>
        <w:right w:val="none" w:sz="0" w:space="0" w:color="auto"/>
      </w:divBdr>
    </w:div>
    <w:div w:id="1831016476">
      <w:bodyDiv w:val="1"/>
      <w:marLeft w:val="0"/>
      <w:marRight w:val="0"/>
      <w:marTop w:val="0"/>
      <w:marBottom w:val="0"/>
      <w:divBdr>
        <w:top w:val="none" w:sz="0" w:space="0" w:color="auto"/>
        <w:left w:val="none" w:sz="0" w:space="0" w:color="auto"/>
        <w:bottom w:val="none" w:sz="0" w:space="0" w:color="auto"/>
        <w:right w:val="none" w:sz="0" w:space="0" w:color="auto"/>
      </w:divBdr>
    </w:div>
    <w:div w:id="1846823478">
      <w:bodyDiv w:val="1"/>
      <w:marLeft w:val="0"/>
      <w:marRight w:val="0"/>
      <w:marTop w:val="0"/>
      <w:marBottom w:val="0"/>
      <w:divBdr>
        <w:top w:val="none" w:sz="0" w:space="0" w:color="auto"/>
        <w:left w:val="none" w:sz="0" w:space="0" w:color="auto"/>
        <w:bottom w:val="none" w:sz="0" w:space="0" w:color="auto"/>
        <w:right w:val="none" w:sz="0" w:space="0" w:color="auto"/>
      </w:divBdr>
    </w:div>
    <w:div w:id="1857500591">
      <w:bodyDiv w:val="1"/>
      <w:marLeft w:val="0"/>
      <w:marRight w:val="0"/>
      <w:marTop w:val="0"/>
      <w:marBottom w:val="0"/>
      <w:divBdr>
        <w:top w:val="none" w:sz="0" w:space="0" w:color="auto"/>
        <w:left w:val="none" w:sz="0" w:space="0" w:color="auto"/>
        <w:bottom w:val="none" w:sz="0" w:space="0" w:color="auto"/>
        <w:right w:val="none" w:sz="0" w:space="0" w:color="auto"/>
      </w:divBdr>
    </w:div>
    <w:div w:id="1863743581">
      <w:bodyDiv w:val="1"/>
      <w:marLeft w:val="0"/>
      <w:marRight w:val="0"/>
      <w:marTop w:val="0"/>
      <w:marBottom w:val="0"/>
      <w:divBdr>
        <w:top w:val="none" w:sz="0" w:space="0" w:color="auto"/>
        <w:left w:val="none" w:sz="0" w:space="0" w:color="auto"/>
        <w:bottom w:val="none" w:sz="0" w:space="0" w:color="auto"/>
        <w:right w:val="none" w:sz="0" w:space="0" w:color="auto"/>
      </w:divBdr>
    </w:div>
    <w:div w:id="1889293899">
      <w:bodyDiv w:val="1"/>
      <w:marLeft w:val="0"/>
      <w:marRight w:val="0"/>
      <w:marTop w:val="0"/>
      <w:marBottom w:val="0"/>
      <w:divBdr>
        <w:top w:val="none" w:sz="0" w:space="0" w:color="auto"/>
        <w:left w:val="none" w:sz="0" w:space="0" w:color="auto"/>
        <w:bottom w:val="none" w:sz="0" w:space="0" w:color="auto"/>
        <w:right w:val="none" w:sz="0" w:space="0" w:color="auto"/>
      </w:divBdr>
    </w:div>
    <w:div w:id="1902708777">
      <w:bodyDiv w:val="1"/>
      <w:marLeft w:val="0"/>
      <w:marRight w:val="0"/>
      <w:marTop w:val="0"/>
      <w:marBottom w:val="0"/>
      <w:divBdr>
        <w:top w:val="none" w:sz="0" w:space="0" w:color="auto"/>
        <w:left w:val="none" w:sz="0" w:space="0" w:color="auto"/>
        <w:bottom w:val="none" w:sz="0" w:space="0" w:color="auto"/>
        <w:right w:val="none" w:sz="0" w:space="0" w:color="auto"/>
      </w:divBdr>
    </w:div>
    <w:div w:id="1915356792">
      <w:bodyDiv w:val="1"/>
      <w:marLeft w:val="0"/>
      <w:marRight w:val="0"/>
      <w:marTop w:val="0"/>
      <w:marBottom w:val="0"/>
      <w:divBdr>
        <w:top w:val="none" w:sz="0" w:space="0" w:color="auto"/>
        <w:left w:val="none" w:sz="0" w:space="0" w:color="auto"/>
        <w:bottom w:val="none" w:sz="0" w:space="0" w:color="auto"/>
        <w:right w:val="none" w:sz="0" w:space="0" w:color="auto"/>
      </w:divBdr>
    </w:div>
    <w:div w:id="1953856407">
      <w:bodyDiv w:val="1"/>
      <w:marLeft w:val="0"/>
      <w:marRight w:val="0"/>
      <w:marTop w:val="0"/>
      <w:marBottom w:val="0"/>
      <w:divBdr>
        <w:top w:val="none" w:sz="0" w:space="0" w:color="auto"/>
        <w:left w:val="none" w:sz="0" w:space="0" w:color="auto"/>
        <w:bottom w:val="none" w:sz="0" w:space="0" w:color="auto"/>
        <w:right w:val="none" w:sz="0" w:space="0" w:color="auto"/>
      </w:divBdr>
    </w:div>
    <w:div w:id="1987931661">
      <w:bodyDiv w:val="1"/>
      <w:marLeft w:val="0"/>
      <w:marRight w:val="0"/>
      <w:marTop w:val="0"/>
      <w:marBottom w:val="0"/>
      <w:divBdr>
        <w:top w:val="none" w:sz="0" w:space="0" w:color="auto"/>
        <w:left w:val="none" w:sz="0" w:space="0" w:color="auto"/>
        <w:bottom w:val="none" w:sz="0" w:space="0" w:color="auto"/>
        <w:right w:val="none" w:sz="0" w:space="0" w:color="auto"/>
      </w:divBdr>
    </w:div>
    <w:div w:id="2010063134">
      <w:bodyDiv w:val="1"/>
      <w:marLeft w:val="0"/>
      <w:marRight w:val="0"/>
      <w:marTop w:val="0"/>
      <w:marBottom w:val="0"/>
      <w:divBdr>
        <w:top w:val="none" w:sz="0" w:space="0" w:color="auto"/>
        <w:left w:val="none" w:sz="0" w:space="0" w:color="auto"/>
        <w:bottom w:val="none" w:sz="0" w:space="0" w:color="auto"/>
        <w:right w:val="none" w:sz="0" w:space="0" w:color="auto"/>
      </w:divBdr>
    </w:div>
    <w:div w:id="2027318932">
      <w:bodyDiv w:val="1"/>
      <w:marLeft w:val="0"/>
      <w:marRight w:val="0"/>
      <w:marTop w:val="0"/>
      <w:marBottom w:val="0"/>
      <w:divBdr>
        <w:top w:val="none" w:sz="0" w:space="0" w:color="auto"/>
        <w:left w:val="none" w:sz="0" w:space="0" w:color="auto"/>
        <w:bottom w:val="none" w:sz="0" w:space="0" w:color="auto"/>
        <w:right w:val="none" w:sz="0" w:space="0" w:color="auto"/>
      </w:divBdr>
    </w:div>
    <w:div w:id="2090887586">
      <w:bodyDiv w:val="1"/>
      <w:marLeft w:val="0"/>
      <w:marRight w:val="0"/>
      <w:marTop w:val="0"/>
      <w:marBottom w:val="0"/>
      <w:divBdr>
        <w:top w:val="none" w:sz="0" w:space="0" w:color="auto"/>
        <w:left w:val="none" w:sz="0" w:space="0" w:color="auto"/>
        <w:bottom w:val="none" w:sz="0" w:space="0" w:color="auto"/>
        <w:right w:val="none" w:sz="0" w:space="0" w:color="auto"/>
      </w:divBdr>
    </w:div>
    <w:div w:id="2095742843">
      <w:bodyDiv w:val="1"/>
      <w:marLeft w:val="0"/>
      <w:marRight w:val="0"/>
      <w:marTop w:val="0"/>
      <w:marBottom w:val="0"/>
      <w:divBdr>
        <w:top w:val="none" w:sz="0" w:space="0" w:color="auto"/>
        <w:left w:val="none" w:sz="0" w:space="0" w:color="auto"/>
        <w:bottom w:val="none" w:sz="0" w:space="0" w:color="auto"/>
        <w:right w:val="none" w:sz="0" w:space="0" w:color="auto"/>
      </w:divBdr>
    </w:div>
    <w:div w:id="2104691154">
      <w:bodyDiv w:val="1"/>
      <w:marLeft w:val="0"/>
      <w:marRight w:val="0"/>
      <w:marTop w:val="0"/>
      <w:marBottom w:val="0"/>
      <w:divBdr>
        <w:top w:val="none" w:sz="0" w:space="0" w:color="auto"/>
        <w:left w:val="none" w:sz="0" w:space="0" w:color="auto"/>
        <w:bottom w:val="none" w:sz="0" w:space="0" w:color="auto"/>
        <w:right w:val="none" w:sz="0" w:space="0" w:color="auto"/>
      </w:divBdr>
    </w:div>
    <w:div w:id="214527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oex.com/ru/marketdata/indices/state/g-curv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cbr.ru/hd_base/zcyc_param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sroaas.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A22F7-70C1-4633-8415-CCB98BBD8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20</Pages>
  <Words>9732</Words>
  <Characters>55479</Characters>
  <Application>Microsoft Office Word</Application>
  <DocSecurity>0</DocSecurity>
  <Lines>462</Lines>
  <Paragraphs>130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АО УниверсАудит</Company>
  <LinksUpToDate>false</LinksUpToDate>
  <CharactersWithSpaces>65081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Milukova Irina</dc:creator>
  <cp:lastModifiedBy>Milukova Irina</cp:lastModifiedBy>
  <cp:revision>3</cp:revision>
  <dcterms:created xsi:type="dcterms:W3CDTF">2023-07-25T06:25:00Z</dcterms:created>
  <dcterms:modified xsi:type="dcterms:W3CDTF">2023-07-27T09:23:00Z</dcterms:modified>
</cp:coreProperties>
</file>