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30" w:rsidRPr="00F100BA" w:rsidRDefault="00746F30" w:rsidP="00225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0B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225DC7" w:rsidRPr="00F100BA">
        <w:rPr>
          <w:rFonts w:ascii="Times New Roman" w:hAnsi="Times New Roman" w:cs="Times New Roman"/>
          <w:sz w:val="24"/>
          <w:szCs w:val="24"/>
        </w:rPr>
        <w:t>Правлени</w:t>
      </w:r>
      <w:r w:rsidRPr="00F100BA">
        <w:rPr>
          <w:rFonts w:ascii="Times New Roman" w:hAnsi="Times New Roman" w:cs="Times New Roman"/>
          <w:sz w:val="24"/>
          <w:szCs w:val="24"/>
        </w:rPr>
        <w:t xml:space="preserve">ем </w:t>
      </w:r>
      <w:r w:rsidR="00225DC7" w:rsidRPr="00F100BA">
        <w:rPr>
          <w:rFonts w:ascii="Times New Roman" w:hAnsi="Times New Roman" w:cs="Times New Roman"/>
          <w:sz w:val="24"/>
          <w:szCs w:val="24"/>
        </w:rPr>
        <w:t xml:space="preserve">НП ААС </w:t>
      </w:r>
    </w:p>
    <w:p w:rsidR="00225DC7" w:rsidRPr="00F100BA" w:rsidRDefault="00F100BA" w:rsidP="00225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0BA">
        <w:rPr>
          <w:rFonts w:ascii="Times New Roman" w:hAnsi="Times New Roman" w:cs="Times New Roman"/>
          <w:sz w:val="24"/>
          <w:szCs w:val="24"/>
        </w:rPr>
        <w:t>(п</w:t>
      </w:r>
      <w:r w:rsidR="00746F30" w:rsidRPr="00F100BA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1439EB" w:rsidRPr="00F100BA">
        <w:rPr>
          <w:rFonts w:ascii="Times New Roman" w:hAnsi="Times New Roman" w:cs="Times New Roman"/>
          <w:sz w:val="24"/>
          <w:szCs w:val="24"/>
        </w:rPr>
        <w:t>213</w:t>
      </w:r>
      <w:r w:rsidR="00746F30" w:rsidRPr="00F100BA">
        <w:rPr>
          <w:rFonts w:ascii="Times New Roman" w:hAnsi="Times New Roman" w:cs="Times New Roman"/>
          <w:sz w:val="24"/>
          <w:szCs w:val="24"/>
        </w:rPr>
        <w:t xml:space="preserve"> </w:t>
      </w:r>
      <w:r w:rsidR="00225DC7" w:rsidRPr="00F100BA">
        <w:rPr>
          <w:rFonts w:ascii="Times New Roman" w:hAnsi="Times New Roman" w:cs="Times New Roman"/>
          <w:sz w:val="24"/>
          <w:szCs w:val="24"/>
        </w:rPr>
        <w:t xml:space="preserve">от </w:t>
      </w:r>
      <w:r w:rsidR="001D1EBC" w:rsidRPr="00F100BA">
        <w:rPr>
          <w:rFonts w:ascii="Times New Roman" w:hAnsi="Times New Roman" w:cs="Times New Roman"/>
          <w:sz w:val="24"/>
          <w:szCs w:val="24"/>
        </w:rPr>
        <w:t xml:space="preserve">18 </w:t>
      </w:r>
      <w:r w:rsidR="00F72724" w:rsidRPr="00F100BA">
        <w:rPr>
          <w:rFonts w:ascii="Times New Roman" w:hAnsi="Times New Roman" w:cs="Times New Roman"/>
          <w:sz w:val="24"/>
          <w:szCs w:val="24"/>
        </w:rPr>
        <w:t>марта 2016</w:t>
      </w:r>
      <w:r w:rsidR="00225DC7" w:rsidRPr="00F100BA">
        <w:rPr>
          <w:rFonts w:ascii="Times New Roman" w:hAnsi="Times New Roman" w:cs="Times New Roman"/>
          <w:sz w:val="24"/>
          <w:szCs w:val="24"/>
        </w:rPr>
        <w:t xml:space="preserve"> г.</w:t>
      </w:r>
      <w:r w:rsidRPr="00F100BA">
        <w:rPr>
          <w:rFonts w:ascii="Times New Roman" w:hAnsi="Times New Roman" w:cs="Times New Roman"/>
          <w:sz w:val="24"/>
          <w:szCs w:val="24"/>
        </w:rPr>
        <w:t>)</w:t>
      </w:r>
    </w:p>
    <w:p w:rsidR="00225DC7" w:rsidRPr="00F100BA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00A" w:rsidRDefault="00B7200A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2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100BA" w:rsidRDefault="00567CF1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427E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внешнего контроля</w:t>
      </w:r>
    </w:p>
    <w:p w:rsidR="00225DC7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F10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аудиторов и аудиторских организаций-</w:t>
      </w:r>
    </w:p>
    <w:p w:rsidR="00CA1505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НП ААС</w:t>
      </w:r>
      <w:r w:rsidR="00225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1">
        <w:rPr>
          <w:rFonts w:ascii="Times New Roman" w:hAnsi="Times New Roman" w:cs="Times New Roman"/>
          <w:b/>
          <w:sz w:val="28"/>
          <w:szCs w:val="28"/>
        </w:rPr>
        <w:t>в 201</w:t>
      </w:r>
      <w:r w:rsidR="00F72724">
        <w:rPr>
          <w:rFonts w:ascii="Times New Roman" w:hAnsi="Times New Roman" w:cs="Times New Roman"/>
          <w:b/>
          <w:sz w:val="28"/>
          <w:szCs w:val="28"/>
        </w:rPr>
        <w:t>5</w:t>
      </w:r>
      <w:r w:rsidR="00567C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0A" w:rsidRDefault="00B7200A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8F" w:rsidRDefault="00B91BA4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1BA4">
        <w:rPr>
          <w:rFonts w:ascii="Times New Roman" w:hAnsi="Times New Roman" w:cs="Times New Roman"/>
          <w:sz w:val="28"/>
          <w:szCs w:val="28"/>
        </w:rPr>
        <w:t xml:space="preserve">остоянно действующим специализированным органом НП ААС, обеспечивающим внешний контроль за соблюдением аудиторскими организациями, индивидуальными аудиторами и аудиторами – членами НП ААС требований законодательства Российской Федерации, правил независимости аудиторов и аудиторских организаций, кодекса профессиональной этики аудиторов, стандартов аудиторской деятельности, Устава и внутренних документов НП ААС при осуществлении аудиторской деятельности </w:t>
      </w:r>
      <w:r w:rsidR="0079015A">
        <w:rPr>
          <w:rFonts w:ascii="Times New Roman" w:hAnsi="Times New Roman" w:cs="Times New Roman"/>
          <w:sz w:val="28"/>
          <w:szCs w:val="28"/>
        </w:rPr>
        <w:t>является Комиссия по контролю качеств</w:t>
      </w:r>
      <w:r w:rsidR="00F72724">
        <w:rPr>
          <w:rFonts w:ascii="Times New Roman" w:hAnsi="Times New Roman" w:cs="Times New Roman"/>
          <w:sz w:val="28"/>
          <w:szCs w:val="28"/>
        </w:rPr>
        <w:t>а</w:t>
      </w:r>
      <w:r w:rsidR="0079015A">
        <w:rPr>
          <w:rFonts w:ascii="Times New Roman" w:hAnsi="Times New Roman" w:cs="Times New Roman"/>
          <w:sz w:val="28"/>
          <w:szCs w:val="28"/>
        </w:rPr>
        <w:t xml:space="preserve"> НП ААС.</w:t>
      </w:r>
    </w:p>
    <w:p w:rsidR="00567CF1" w:rsidRDefault="00A87EBC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EB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EBC">
        <w:rPr>
          <w:rFonts w:ascii="Times New Roman" w:hAnsi="Times New Roman" w:cs="Times New Roman"/>
          <w:sz w:val="28"/>
          <w:szCs w:val="28"/>
        </w:rPr>
        <w:t xml:space="preserve"> по контролю качеств</w:t>
      </w:r>
      <w:r w:rsidR="00F72724">
        <w:rPr>
          <w:rFonts w:ascii="Times New Roman" w:hAnsi="Times New Roman" w:cs="Times New Roman"/>
          <w:sz w:val="28"/>
          <w:szCs w:val="28"/>
        </w:rPr>
        <w:t>а</w:t>
      </w:r>
      <w:r w:rsidRPr="00A87EBC">
        <w:rPr>
          <w:rFonts w:ascii="Times New Roman" w:hAnsi="Times New Roman" w:cs="Times New Roman"/>
          <w:sz w:val="28"/>
          <w:szCs w:val="28"/>
        </w:rPr>
        <w:t xml:space="preserve"> НП ААС </w:t>
      </w:r>
      <w:r w:rsidR="00C5448F">
        <w:rPr>
          <w:rFonts w:ascii="Times New Roman" w:hAnsi="Times New Roman" w:cs="Times New Roman"/>
          <w:sz w:val="28"/>
          <w:szCs w:val="28"/>
        </w:rPr>
        <w:t>(</w:t>
      </w:r>
      <w:r w:rsidR="00D07DE8">
        <w:rPr>
          <w:rFonts w:ascii="Times New Roman" w:hAnsi="Times New Roman" w:cs="Times New Roman"/>
          <w:sz w:val="28"/>
          <w:szCs w:val="28"/>
        </w:rPr>
        <w:t>д</w:t>
      </w:r>
      <w:r w:rsidR="00C5448F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D07DE8">
        <w:rPr>
          <w:rFonts w:ascii="Times New Roman" w:hAnsi="Times New Roman" w:cs="Times New Roman"/>
          <w:sz w:val="28"/>
          <w:szCs w:val="28"/>
        </w:rPr>
        <w:t xml:space="preserve"> </w:t>
      </w:r>
      <w:r w:rsidR="00C5448F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A87EBC">
        <w:rPr>
          <w:rFonts w:ascii="Times New Roman" w:hAnsi="Times New Roman" w:cs="Times New Roman"/>
          <w:sz w:val="28"/>
          <w:szCs w:val="28"/>
        </w:rPr>
        <w:t>в 201</w:t>
      </w:r>
      <w:r w:rsidR="00F72724">
        <w:rPr>
          <w:rFonts w:ascii="Times New Roman" w:hAnsi="Times New Roman" w:cs="Times New Roman"/>
          <w:sz w:val="28"/>
          <w:szCs w:val="28"/>
        </w:rPr>
        <w:t>5</w:t>
      </w:r>
      <w:r w:rsidRPr="00A87E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 в следующем составе:</w:t>
      </w:r>
    </w:p>
    <w:p w:rsidR="00225DC7" w:rsidRDefault="00225DC7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28" w:rsidRDefault="00F0112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января 201</w:t>
      </w:r>
      <w:r w:rsidR="00F72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10A9">
        <w:rPr>
          <w:rFonts w:ascii="Times New Roman" w:hAnsi="Times New Roman" w:cs="Times New Roman"/>
          <w:sz w:val="28"/>
          <w:szCs w:val="28"/>
        </w:rPr>
        <w:t xml:space="preserve">5 </w:t>
      </w:r>
      <w:r w:rsidR="00CE10A9" w:rsidRPr="00CE10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E10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84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8466A" w:rsidRDefault="00B8466A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2443"/>
        <w:gridCol w:w="2443"/>
      </w:tblGrid>
      <w:tr w:rsidR="00B8466A" w:rsidTr="00CE10A9">
        <w:tc>
          <w:tcPr>
            <w:tcW w:w="846" w:type="dxa"/>
          </w:tcPr>
          <w:p w:rsidR="00B8466A" w:rsidRDefault="00B8466A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B8466A" w:rsidRDefault="00B8466A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2443" w:type="dxa"/>
          </w:tcPr>
          <w:p w:rsidR="00B8466A" w:rsidRDefault="00B8466A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3" w:type="dxa"/>
          </w:tcPr>
          <w:p w:rsidR="00B8466A" w:rsidRDefault="00B8466A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осуществления деятельности</w:t>
            </w:r>
          </w:p>
        </w:tc>
      </w:tr>
      <w:tr w:rsidR="00B8466A" w:rsidTr="00CE10A9">
        <w:tc>
          <w:tcPr>
            <w:tcW w:w="846" w:type="dxa"/>
          </w:tcPr>
          <w:p w:rsidR="00B8466A" w:rsidRPr="00A14D7C" w:rsidRDefault="00B8466A" w:rsidP="00EB2F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B8466A" w:rsidRDefault="00B8466A" w:rsidP="00D0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 Владимир </w:t>
            </w: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</w:p>
        </w:tc>
        <w:tc>
          <w:tcPr>
            <w:tcW w:w="2443" w:type="dxa"/>
          </w:tcPr>
          <w:p w:rsidR="00B8466A" w:rsidRDefault="00B8466A" w:rsidP="00D0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2443" w:type="dxa"/>
          </w:tcPr>
          <w:p w:rsidR="00B8466A" w:rsidRDefault="00B8466A" w:rsidP="00D0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466A" w:rsidTr="00CE10A9">
        <w:tc>
          <w:tcPr>
            <w:tcW w:w="846" w:type="dxa"/>
          </w:tcPr>
          <w:p w:rsidR="00B8466A" w:rsidRPr="00A14D7C" w:rsidRDefault="00B8466A" w:rsidP="00EB2F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B8466A" w:rsidRDefault="00B8466A" w:rsidP="00D0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Винидиктова</w:t>
            </w:r>
            <w:proofErr w:type="spellEnd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Игоревна</w:t>
            </w:r>
          </w:p>
        </w:tc>
        <w:tc>
          <w:tcPr>
            <w:tcW w:w="2443" w:type="dxa"/>
          </w:tcPr>
          <w:p w:rsidR="00B8466A" w:rsidRDefault="00B8466A" w:rsidP="00D0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443" w:type="dxa"/>
          </w:tcPr>
          <w:p w:rsidR="00B8466A" w:rsidRDefault="00B8466A" w:rsidP="00D0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E10A9" w:rsidTr="00CE10A9">
        <w:tc>
          <w:tcPr>
            <w:tcW w:w="846" w:type="dxa"/>
          </w:tcPr>
          <w:p w:rsidR="00CE10A9" w:rsidRPr="00A14D7C" w:rsidRDefault="00CE10A9" w:rsidP="00CE10A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CE10A9" w:rsidRDefault="00CE10A9" w:rsidP="00CE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Надежда Васильевна</w:t>
            </w:r>
          </w:p>
        </w:tc>
        <w:tc>
          <w:tcPr>
            <w:tcW w:w="2443" w:type="dxa"/>
          </w:tcPr>
          <w:p w:rsidR="00CE10A9" w:rsidRDefault="00CE10A9" w:rsidP="00CE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43" w:type="dxa"/>
          </w:tcPr>
          <w:p w:rsidR="00CE10A9" w:rsidRPr="00EB2FB2" w:rsidRDefault="00CE10A9" w:rsidP="00CE1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B8466A" w:rsidTr="00CE10A9">
        <w:tc>
          <w:tcPr>
            <w:tcW w:w="846" w:type="dxa"/>
          </w:tcPr>
          <w:p w:rsidR="00B8466A" w:rsidRPr="00A14D7C" w:rsidRDefault="00B8466A" w:rsidP="00EB2F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B8466A" w:rsidRDefault="00B8466A" w:rsidP="00B8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Елена Викторовна</w:t>
            </w:r>
          </w:p>
        </w:tc>
        <w:tc>
          <w:tcPr>
            <w:tcW w:w="2443" w:type="dxa"/>
          </w:tcPr>
          <w:p w:rsidR="00B8466A" w:rsidRPr="00B8466A" w:rsidRDefault="00B8466A" w:rsidP="00B84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B8466A" w:rsidRDefault="00B8466A" w:rsidP="00B8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Татьяна Ивановна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Pr="00EB2FB2" w:rsidRDefault="00A14D7C" w:rsidP="00A1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Ольга Викторовна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Pr="00EB2FB2" w:rsidRDefault="00A14D7C" w:rsidP="00A1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Pr="00EB2FB2" w:rsidRDefault="00A14D7C" w:rsidP="00A1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443" w:type="dxa"/>
          </w:tcPr>
          <w:p w:rsidR="00A14D7C" w:rsidRDefault="00A14D7C" w:rsidP="00A14D7C">
            <w:r w:rsidRPr="0031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Pr="00EB2FB2" w:rsidRDefault="00A14D7C" w:rsidP="00A1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</w:t>
            </w: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Минзиля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Галиулловна</w:t>
            </w:r>
            <w:proofErr w:type="spellEnd"/>
          </w:p>
        </w:tc>
        <w:tc>
          <w:tcPr>
            <w:tcW w:w="2443" w:type="dxa"/>
          </w:tcPr>
          <w:p w:rsidR="00A14D7C" w:rsidRDefault="00A14D7C" w:rsidP="00A14D7C">
            <w:r w:rsidRPr="0031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Pr="00EB2FB2" w:rsidRDefault="00A14D7C" w:rsidP="00A1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Николаевна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Пелагея Михайловна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14D7C" w:rsidTr="00F100BA">
        <w:trPr>
          <w:trHeight w:val="274"/>
        </w:trPr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F1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654D">
              <w:rPr>
                <w:rFonts w:ascii="Times New Roman" w:hAnsi="Times New Roman" w:cs="Times New Roman"/>
                <w:sz w:val="24"/>
                <w:szCs w:val="24"/>
              </w:rPr>
              <w:t>утакова Альбина Юрьевна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4D">
              <w:rPr>
                <w:rFonts w:ascii="Times New Roman" w:hAnsi="Times New Roman" w:cs="Times New Roman"/>
                <w:sz w:val="24"/>
                <w:szCs w:val="24"/>
              </w:rPr>
              <w:t>Сосна Татьяна Дмитриевна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14D7C" w:rsidTr="00CE10A9">
        <w:tc>
          <w:tcPr>
            <w:tcW w:w="846" w:type="dxa"/>
          </w:tcPr>
          <w:p w:rsidR="00A14D7C" w:rsidRPr="00A14D7C" w:rsidRDefault="00A14D7C" w:rsidP="00A14D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54D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87654D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443" w:type="dxa"/>
          </w:tcPr>
          <w:p w:rsidR="00A14D7C" w:rsidRPr="00B8466A" w:rsidRDefault="00A14D7C" w:rsidP="00A1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A14D7C" w:rsidRDefault="00A14D7C" w:rsidP="00A1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</w:tbl>
    <w:tbl>
      <w:tblPr>
        <w:tblStyle w:val="1"/>
        <w:tblW w:w="3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2441"/>
      </w:tblGrid>
      <w:tr w:rsidR="00B8466A" w:rsidRPr="0087654D" w:rsidTr="00B8466A">
        <w:trPr>
          <w:jc w:val="center"/>
        </w:trPr>
        <w:tc>
          <w:tcPr>
            <w:tcW w:w="3108" w:type="pct"/>
            <w:shd w:val="clear" w:color="auto" w:fill="auto"/>
          </w:tcPr>
          <w:p w:rsidR="00B8466A" w:rsidRPr="0087654D" w:rsidRDefault="00B8466A" w:rsidP="00B8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pct"/>
            <w:shd w:val="clear" w:color="auto" w:fill="auto"/>
          </w:tcPr>
          <w:p w:rsidR="00B8466A" w:rsidRPr="0087654D" w:rsidRDefault="00B8466A" w:rsidP="00CE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15A" w:rsidRDefault="00F0112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8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14D7C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Pr="00032E8A">
        <w:rPr>
          <w:rFonts w:ascii="Times New Roman" w:hAnsi="Times New Roman" w:cs="Times New Roman"/>
          <w:sz w:val="28"/>
          <w:szCs w:val="28"/>
        </w:rPr>
        <w:t>201</w:t>
      </w:r>
      <w:r w:rsidR="00EB2FB2">
        <w:rPr>
          <w:rFonts w:ascii="Times New Roman" w:hAnsi="Times New Roman" w:cs="Times New Roman"/>
          <w:sz w:val="28"/>
          <w:szCs w:val="28"/>
        </w:rPr>
        <w:t>5</w:t>
      </w:r>
      <w:r w:rsidRPr="00032E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16DB" w:rsidRPr="00032E8A">
        <w:rPr>
          <w:rFonts w:ascii="Times New Roman" w:hAnsi="Times New Roman" w:cs="Times New Roman"/>
          <w:sz w:val="28"/>
          <w:szCs w:val="28"/>
        </w:rPr>
        <w:t>по 31 декабря 201</w:t>
      </w:r>
      <w:r w:rsidR="00EB2FB2">
        <w:rPr>
          <w:rFonts w:ascii="Times New Roman" w:hAnsi="Times New Roman" w:cs="Times New Roman"/>
          <w:sz w:val="28"/>
          <w:szCs w:val="28"/>
        </w:rPr>
        <w:t>5</w:t>
      </w:r>
      <w:r w:rsidR="00D616DB" w:rsidRPr="00032E8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07DE8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2443"/>
        <w:gridCol w:w="2443"/>
      </w:tblGrid>
      <w:tr w:rsidR="00EB2FB2" w:rsidTr="00CE10A9">
        <w:tc>
          <w:tcPr>
            <w:tcW w:w="846" w:type="dxa"/>
          </w:tcPr>
          <w:p w:rsidR="00EB2FB2" w:rsidRDefault="00EB2FB2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039" w:type="dxa"/>
          </w:tcPr>
          <w:p w:rsidR="00EB2FB2" w:rsidRDefault="00EB2FB2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2443" w:type="dxa"/>
          </w:tcPr>
          <w:p w:rsidR="00EB2FB2" w:rsidRDefault="00EB2FB2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3" w:type="dxa"/>
          </w:tcPr>
          <w:p w:rsidR="00EB2FB2" w:rsidRDefault="00EB2FB2" w:rsidP="009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осуществления деятельности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Надежда Васильевна</w:t>
            </w:r>
          </w:p>
        </w:tc>
        <w:tc>
          <w:tcPr>
            <w:tcW w:w="2443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Pr="00A14D7C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 Валентин Анатольевич</w:t>
            </w:r>
          </w:p>
        </w:tc>
        <w:tc>
          <w:tcPr>
            <w:tcW w:w="2443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Pr="00A14D7C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Винидиктова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Игоревна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Pr="00A14D7C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Татьяна Ивановна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Pr="00A14D7C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Ольга Николаевна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Pr="00A14D7C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Лынова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Ольга Викторовна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2443" w:type="dxa"/>
          </w:tcPr>
          <w:p w:rsidR="00EB2FB2" w:rsidRPr="00B8466A" w:rsidRDefault="00EB2FB2" w:rsidP="00EB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443" w:type="dxa"/>
          </w:tcPr>
          <w:p w:rsidR="00EB2FB2" w:rsidRDefault="00EB2FB2" w:rsidP="00EB2FB2">
            <w:r w:rsidRPr="0031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</w:t>
            </w: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Минзиля</w:t>
            </w:r>
            <w:proofErr w:type="spellEnd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Галиулловна</w:t>
            </w:r>
            <w:proofErr w:type="spellEnd"/>
          </w:p>
        </w:tc>
        <w:tc>
          <w:tcPr>
            <w:tcW w:w="2443" w:type="dxa"/>
          </w:tcPr>
          <w:p w:rsidR="00EB2FB2" w:rsidRDefault="00EB2FB2" w:rsidP="00EB2FB2">
            <w:r w:rsidRPr="0031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EB2FB2" w:rsidTr="00EB2FB2">
        <w:tc>
          <w:tcPr>
            <w:tcW w:w="846" w:type="dxa"/>
          </w:tcPr>
          <w:p w:rsidR="00EB2FB2" w:rsidRPr="00A14D7C" w:rsidRDefault="00EB2FB2" w:rsidP="00A14D7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B2FB2" w:rsidRDefault="00EB2FB2" w:rsidP="00E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Владимир </w:t>
            </w:r>
            <w:proofErr w:type="spellStart"/>
            <w:r w:rsidRPr="00F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</w:p>
        </w:tc>
        <w:tc>
          <w:tcPr>
            <w:tcW w:w="2443" w:type="dxa"/>
          </w:tcPr>
          <w:p w:rsidR="00EB2FB2" w:rsidRDefault="00EB2FB2" w:rsidP="00EB2FB2">
            <w:r w:rsidRPr="0031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43" w:type="dxa"/>
          </w:tcPr>
          <w:p w:rsidR="00EB2FB2" w:rsidRPr="00EB2FB2" w:rsidRDefault="00EB2FB2" w:rsidP="00EB2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225DC7" w:rsidRDefault="00225DC7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06" w:rsidRDefault="00CD4606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Комиссия </w:t>
      </w:r>
      <w:r w:rsidR="00E53C1B">
        <w:rPr>
          <w:rFonts w:ascii="Times New Roman" w:hAnsi="Times New Roman" w:cs="Times New Roman"/>
          <w:sz w:val="28"/>
          <w:szCs w:val="28"/>
        </w:rPr>
        <w:t>осуществляла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506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документами: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1) Федеральный закон от 30.12.2008 г. № 307-ФЗ «Об аудиторской деятельности» (с учетом последующих изменений и дополнений);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2) Федеральный закон от 01.12.2007 г. № 315-ФЗ «О саморегулируемых организациях» (с учетом последующих изменений и дополнений);</w:t>
      </w:r>
    </w:p>
    <w:p w:rsidR="00CD4606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3) Федеральный закон от 07.08.2001 г. № 115-ФЗ «О противодействии легализации (отмыванию) доходов, полученных преступным путем, и финансированию терроризма» (с учетом последующих изменений и дополнений);</w:t>
      </w:r>
    </w:p>
    <w:p w:rsidR="00CE10A9" w:rsidRDefault="00CE10A9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10A9">
        <w:rPr>
          <w:rFonts w:ascii="Times New Roman" w:hAnsi="Times New Roman" w:cs="Times New Roman"/>
          <w:sz w:val="28"/>
          <w:szCs w:val="28"/>
        </w:rPr>
        <w:t>Федеральный закон от 25 декабря 2008 г. N 273-ФЗ "О противодействии коррупции"(с учетом последующих изменений и дополнений)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0A9" w:rsidRPr="00014851" w:rsidRDefault="00CE10A9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E10A9">
        <w:rPr>
          <w:rFonts w:ascii="Times New Roman" w:hAnsi="Times New Roman" w:cs="Times New Roman"/>
          <w:sz w:val="28"/>
          <w:szCs w:val="28"/>
        </w:rPr>
        <w:t>Федеральный закон от 1 февраля 2012 г. N 3-ФЗ "О присоединении Российской Федерации к Конвенции по борьбе с подкупом иностранных должностных лиц при осуществлении меж</w:t>
      </w:r>
      <w:r>
        <w:rPr>
          <w:rFonts w:ascii="Times New Roman" w:hAnsi="Times New Roman" w:cs="Times New Roman"/>
          <w:sz w:val="28"/>
          <w:szCs w:val="28"/>
        </w:rPr>
        <w:t>дународных коммерческих сделок";</w:t>
      </w:r>
    </w:p>
    <w:p w:rsidR="00CD4606" w:rsidRPr="00014851" w:rsidRDefault="00B7200A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606" w:rsidRPr="00014851">
        <w:rPr>
          <w:rFonts w:ascii="Times New Roman" w:hAnsi="Times New Roman" w:cs="Times New Roman"/>
          <w:sz w:val="28"/>
          <w:szCs w:val="28"/>
        </w:rPr>
        <w:t>) стандарты аудиторской деятельности;</w:t>
      </w:r>
    </w:p>
    <w:p w:rsidR="00CD4606" w:rsidRPr="00014851" w:rsidRDefault="00B7200A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606" w:rsidRPr="00014851">
        <w:rPr>
          <w:rFonts w:ascii="Times New Roman" w:hAnsi="Times New Roman" w:cs="Times New Roman"/>
          <w:sz w:val="28"/>
          <w:szCs w:val="28"/>
        </w:rPr>
        <w:t xml:space="preserve">) </w:t>
      </w:r>
      <w:r w:rsidR="00225DC7">
        <w:rPr>
          <w:rFonts w:ascii="Times New Roman" w:hAnsi="Times New Roman" w:cs="Times New Roman"/>
          <w:sz w:val="28"/>
          <w:szCs w:val="28"/>
        </w:rPr>
        <w:t xml:space="preserve"> </w:t>
      </w:r>
      <w:r w:rsidR="00CD4606" w:rsidRPr="00014851">
        <w:rPr>
          <w:rFonts w:ascii="Times New Roman" w:hAnsi="Times New Roman" w:cs="Times New Roman"/>
          <w:sz w:val="28"/>
          <w:szCs w:val="28"/>
        </w:rPr>
        <w:t>Кодекс профессиональной этики аудиторов;</w:t>
      </w:r>
    </w:p>
    <w:p w:rsidR="00CD4606" w:rsidRPr="00014851" w:rsidRDefault="00B7200A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606" w:rsidRPr="00014851">
        <w:rPr>
          <w:rFonts w:ascii="Times New Roman" w:hAnsi="Times New Roman" w:cs="Times New Roman"/>
          <w:sz w:val="28"/>
          <w:szCs w:val="28"/>
        </w:rPr>
        <w:t>)</w:t>
      </w:r>
      <w:r w:rsidR="00225DC7">
        <w:rPr>
          <w:rFonts w:ascii="Times New Roman" w:hAnsi="Times New Roman" w:cs="Times New Roman"/>
          <w:sz w:val="28"/>
          <w:szCs w:val="28"/>
        </w:rPr>
        <w:t xml:space="preserve"> </w:t>
      </w:r>
      <w:r w:rsidR="00CD4606" w:rsidRPr="00014851">
        <w:rPr>
          <w:rFonts w:ascii="Times New Roman" w:hAnsi="Times New Roman" w:cs="Times New Roman"/>
          <w:sz w:val="28"/>
          <w:szCs w:val="28"/>
        </w:rPr>
        <w:t xml:space="preserve"> Правила независимости аудиторов и аудиторских организаций;</w:t>
      </w:r>
    </w:p>
    <w:p w:rsidR="00CD4606" w:rsidRDefault="00B7200A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4606" w:rsidRPr="00014851">
        <w:rPr>
          <w:rFonts w:ascii="Times New Roman" w:hAnsi="Times New Roman" w:cs="Times New Roman"/>
          <w:sz w:val="28"/>
          <w:szCs w:val="28"/>
        </w:rPr>
        <w:t>) иные нормативные правовые акты, регулирующие аудиторскую деятельность в Российской Федерации.</w:t>
      </w:r>
    </w:p>
    <w:p w:rsidR="00D07DE8" w:rsidRPr="00014851" w:rsidRDefault="00D07DE8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4606" w:rsidRPr="00014851" w:rsidRDefault="00CD4606" w:rsidP="00F10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 xml:space="preserve">Внутренние документы НП ААС, </w:t>
      </w:r>
      <w:r w:rsidR="009C46A6">
        <w:rPr>
          <w:rFonts w:ascii="Times New Roman" w:hAnsi="Times New Roman" w:cs="Times New Roman"/>
          <w:sz w:val="28"/>
          <w:szCs w:val="28"/>
        </w:rPr>
        <w:t>регламентирующие</w:t>
      </w:r>
      <w:r w:rsidRPr="00014851">
        <w:rPr>
          <w:rFonts w:ascii="Times New Roman" w:hAnsi="Times New Roman" w:cs="Times New Roman"/>
          <w:sz w:val="28"/>
          <w:szCs w:val="28"/>
        </w:rPr>
        <w:t xml:space="preserve"> вопросы внешнего контроля качества работы членов НП ААС:</w:t>
      </w:r>
    </w:p>
    <w:p w:rsidR="00CD4606" w:rsidRPr="00014851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1) Устав НП ААС;</w:t>
      </w:r>
    </w:p>
    <w:p w:rsidR="00CD4606" w:rsidRPr="00014851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2) Положение о Правлении НП ААС;</w:t>
      </w:r>
    </w:p>
    <w:p w:rsidR="00CD4606" w:rsidRPr="00014851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3) Положение о Комиссии по контролю качеств</w:t>
      </w:r>
      <w:r w:rsidR="00CE10A9">
        <w:rPr>
          <w:rFonts w:ascii="Times New Roman" w:hAnsi="Times New Roman" w:cs="Times New Roman"/>
          <w:sz w:val="28"/>
          <w:szCs w:val="28"/>
        </w:rPr>
        <w:t>а</w:t>
      </w:r>
      <w:r w:rsidRPr="00014851">
        <w:rPr>
          <w:rFonts w:ascii="Times New Roman" w:hAnsi="Times New Roman" w:cs="Times New Roman"/>
          <w:sz w:val="28"/>
          <w:szCs w:val="28"/>
        </w:rPr>
        <w:t>;</w:t>
      </w:r>
    </w:p>
    <w:p w:rsidR="00CD4606" w:rsidRPr="00014851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4) Положение о Дисциплинарной комиссии НП ААС;</w:t>
      </w:r>
    </w:p>
    <w:p w:rsidR="00CD4606" w:rsidRPr="00014851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5) Положение о внешнем контроле качества аудиторской деятельности НП ААС;</w:t>
      </w:r>
    </w:p>
    <w:p w:rsidR="00225DC7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lastRenderedPageBreak/>
        <w:t>6) Правила организации и осуществления внешнего контроля качества</w:t>
      </w:r>
    </w:p>
    <w:p w:rsidR="00CD4606" w:rsidRDefault="00225DC7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606" w:rsidRPr="00B525CB">
        <w:rPr>
          <w:rFonts w:ascii="Times New Roman" w:hAnsi="Times New Roman" w:cs="Times New Roman"/>
          <w:sz w:val="28"/>
          <w:szCs w:val="28"/>
        </w:rPr>
        <w:t>работы членов НП ААС;</w:t>
      </w:r>
    </w:p>
    <w:p w:rsidR="00CD4606" w:rsidRPr="00B525CB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7) Положение об уполномоченных экспертах по контролю качества НП ААС;</w:t>
      </w:r>
    </w:p>
    <w:p w:rsidR="00CD4606" w:rsidRDefault="00CD4606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8)</w:t>
      </w:r>
      <w:r w:rsidR="00D07DE8">
        <w:rPr>
          <w:rFonts w:ascii="Times New Roman" w:hAnsi="Times New Roman" w:cs="Times New Roman"/>
          <w:sz w:val="28"/>
          <w:szCs w:val="28"/>
        </w:rPr>
        <w:t xml:space="preserve"> </w:t>
      </w:r>
      <w:r w:rsidRPr="00B525CB">
        <w:rPr>
          <w:rFonts w:ascii="Times New Roman" w:hAnsi="Times New Roman" w:cs="Times New Roman"/>
          <w:sz w:val="28"/>
          <w:szCs w:val="28"/>
        </w:rPr>
        <w:t>другие внутренние документы НП ААС, прямо или косвенно затрагивающие вопросы внешнего контроля качества работы членов НП ААС.</w:t>
      </w:r>
    </w:p>
    <w:p w:rsidR="00B7200A" w:rsidRDefault="00B7200A" w:rsidP="001439E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7F012F" w:rsidRDefault="00C5448F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54E0">
        <w:rPr>
          <w:rFonts w:ascii="Times New Roman" w:hAnsi="Times New Roman" w:cs="Times New Roman"/>
          <w:sz w:val="28"/>
          <w:szCs w:val="28"/>
        </w:rPr>
        <w:t xml:space="preserve">утвержденным Правлением НП ААС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контролю качеств</w:t>
      </w:r>
      <w:r w:rsidR="00383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107" w:rsidRPr="00454107">
        <w:rPr>
          <w:rFonts w:ascii="Times New Roman" w:hAnsi="Times New Roman" w:cs="Times New Roman"/>
          <w:sz w:val="28"/>
          <w:szCs w:val="28"/>
        </w:rPr>
        <w:t>Комиссия осуществля</w:t>
      </w:r>
      <w:r w:rsidR="00C254E0">
        <w:rPr>
          <w:rFonts w:ascii="Times New Roman" w:hAnsi="Times New Roman" w:cs="Times New Roman"/>
          <w:sz w:val="28"/>
          <w:szCs w:val="28"/>
        </w:rPr>
        <w:t>ла</w:t>
      </w:r>
      <w:r w:rsidR="00454107" w:rsidRPr="00454107">
        <w:rPr>
          <w:rFonts w:ascii="Times New Roman" w:hAnsi="Times New Roman" w:cs="Times New Roman"/>
          <w:sz w:val="28"/>
          <w:szCs w:val="28"/>
        </w:rPr>
        <w:t xml:space="preserve"> свою работу в форме заседаний</w:t>
      </w:r>
      <w:r w:rsidR="00C254E0">
        <w:rPr>
          <w:rFonts w:ascii="Times New Roman" w:hAnsi="Times New Roman" w:cs="Times New Roman"/>
          <w:sz w:val="28"/>
          <w:szCs w:val="28"/>
        </w:rPr>
        <w:t>, которые проводились</w:t>
      </w:r>
      <w:r w:rsidR="001754D5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C95537">
        <w:rPr>
          <w:rFonts w:ascii="Times New Roman" w:hAnsi="Times New Roman" w:cs="Times New Roman"/>
          <w:sz w:val="28"/>
          <w:szCs w:val="28"/>
        </w:rPr>
        <w:t>(</w:t>
      </w:r>
      <w:r w:rsidR="001754D5" w:rsidRPr="00454107">
        <w:rPr>
          <w:rFonts w:ascii="Times New Roman" w:hAnsi="Times New Roman" w:cs="Times New Roman"/>
          <w:sz w:val="28"/>
          <w:szCs w:val="28"/>
        </w:rPr>
        <w:t>не реже двух раз в квартал</w:t>
      </w:r>
      <w:r w:rsidR="00C95537">
        <w:rPr>
          <w:rFonts w:ascii="Times New Roman" w:hAnsi="Times New Roman" w:cs="Times New Roman"/>
          <w:sz w:val="28"/>
          <w:szCs w:val="28"/>
        </w:rPr>
        <w:t>)</w:t>
      </w:r>
      <w:r w:rsidR="00454107" w:rsidRPr="00454107">
        <w:rPr>
          <w:rFonts w:ascii="Times New Roman" w:hAnsi="Times New Roman" w:cs="Times New Roman"/>
          <w:sz w:val="28"/>
          <w:szCs w:val="28"/>
        </w:rPr>
        <w:t>.</w:t>
      </w:r>
      <w:r w:rsidR="00C95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E8" w:rsidRDefault="00D07DE8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85B" w:rsidRDefault="00C95537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ED0FD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>2</w:t>
      </w:r>
      <w:r w:rsidR="009A7324">
        <w:rPr>
          <w:rFonts w:ascii="Times New Roman" w:hAnsi="Times New Roman" w:cs="Times New Roman"/>
          <w:b/>
          <w:sz w:val="28"/>
          <w:szCs w:val="28"/>
        </w:rPr>
        <w:t>2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9A7324">
        <w:rPr>
          <w:rFonts w:ascii="Times New Roman" w:hAnsi="Times New Roman" w:cs="Times New Roman"/>
          <w:b/>
          <w:sz w:val="28"/>
          <w:szCs w:val="28"/>
        </w:rPr>
        <w:t>я</w:t>
      </w:r>
      <w:r w:rsidR="00B77F81">
        <w:rPr>
          <w:rFonts w:ascii="Times New Roman" w:hAnsi="Times New Roman" w:cs="Times New Roman"/>
          <w:b/>
          <w:sz w:val="28"/>
          <w:szCs w:val="28"/>
        </w:rPr>
        <w:t>,</w:t>
      </w:r>
      <w:r w:rsidR="00ED0FD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77F81">
        <w:rPr>
          <w:rFonts w:ascii="Times New Roman" w:hAnsi="Times New Roman" w:cs="Times New Roman"/>
          <w:sz w:val="28"/>
          <w:szCs w:val="28"/>
        </w:rPr>
        <w:t>:</w:t>
      </w:r>
      <w:r w:rsidR="00ED0FD2">
        <w:rPr>
          <w:rFonts w:ascii="Times New Roman" w:hAnsi="Times New Roman" w:cs="Times New Roman"/>
          <w:sz w:val="28"/>
          <w:szCs w:val="28"/>
        </w:rPr>
        <w:t xml:space="preserve"> </w:t>
      </w:r>
      <w:r w:rsidR="00830408">
        <w:rPr>
          <w:rFonts w:ascii="Times New Roman" w:hAnsi="Times New Roman" w:cs="Times New Roman"/>
          <w:b/>
          <w:sz w:val="28"/>
          <w:szCs w:val="28"/>
        </w:rPr>
        <w:t>3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D8" w:rsidRPr="00306907">
        <w:rPr>
          <w:rFonts w:ascii="Times New Roman" w:hAnsi="Times New Roman" w:cs="Times New Roman"/>
          <w:b/>
          <w:sz w:val="28"/>
          <w:szCs w:val="28"/>
        </w:rPr>
        <w:t>очных</w:t>
      </w:r>
      <w:r w:rsidR="00B77F81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83040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77F81">
        <w:rPr>
          <w:rFonts w:ascii="Times New Roman" w:hAnsi="Times New Roman" w:cs="Times New Roman"/>
          <w:sz w:val="28"/>
          <w:szCs w:val="28"/>
        </w:rPr>
        <w:t>(</w:t>
      </w:r>
      <w:r w:rsidR="00ED0FD2">
        <w:rPr>
          <w:rFonts w:ascii="Times New Roman" w:hAnsi="Times New Roman" w:cs="Times New Roman"/>
          <w:sz w:val="28"/>
          <w:szCs w:val="28"/>
        </w:rPr>
        <w:t>проведено в форме</w:t>
      </w:r>
      <w:r w:rsidR="006D0C19">
        <w:rPr>
          <w:rFonts w:ascii="Times New Roman" w:hAnsi="Times New Roman" w:cs="Times New Roman"/>
          <w:sz w:val="28"/>
          <w:szCs w:val="28"/>
        </w:rPr>
        <w:t xml:space="preserve"> </w:t>
      </w:r>
      <w:r w:rsidR="00E66D5A">
        <w:rPr>
          <w:rFonts w:ascii="Times New Roman" w:hAnsi="Times New Roman" w:cs="Times New Roman"/>
          <w:sz w:val="28"/>
          <w:szCs w:val="28"/>
        </w:rPr>
        <w:t>телеконференций</w:t>
      </w:r>
      <w:r w:rsidR="00B77F81">
        <w:rPr>
          <w:rFonts w:ascii="Times New Roman" w:hAnsi="Times New Roman" w:cs="Times New Roman"/>
          <w:sz w:val="28"/>
          <w:szCs w:val="28"/>
        </w:rPr>
        <w:t>)</w:t>
      </w:r>
      <w:r w:rsidR="00E66D5A">
        <w:rPr>
          <w:rFonts w:ascii="Times New Roman" w:hAnsi="Times New Roman" w:cs="Times New Roman"/>
          <w:sz w:val="28"/>
          <w:szCs w:val="28"/>
        </w:rPr>
        <w:t xml:space="preserve"> </w:t>
      </w:r>
      <w:r w:rsidR="006D0C19">
        <w:rPr>
          <w:rFonts w:ascii="Times New Roman" w:hAnsi="Times New Roman" w:cs="Times New Roman"/>
          <w:sz w:val="28"/>
          <w:szCs w:val="28"/>
        </w:rPr>
        <w:t xml:space="preserve">и </w:t>
      </w:r>
      <w:r w:rsidR="00F1285B" w:rsidRPr="00306907">
        <w:rPr>
          <w:rFonts w:ascii="Times New Roman" w:hAnsi="Times New Roman" w:cs="Times New Roman"/>
          <w:b/>
          <w:sz w:val="28"/>
          <w:szCs w:val="28"/>
        </w:rPr>
        <w:t>1</w:t>
      </w:r>
      <w:r w:rsidR="00830408">
        <w:rPr>
          <w:rFonts w:ascii="Times New Roman" w:hAnsi="Times New Roman" w:cs="Times New Roman"/>
          <w:b/>
          <w:sz w:val="28"/>
          <w:szCs w:val="28"/>
        </w:rPr>
        <w:t>9</w:t>
      </w:r>
      <w:r w:rsidR="006D0C19">
        <w:rPr>
          <w:rFonts w:ascii="Times New Roman" w:hAnsi="Times New Roman" w:cs="Times New Roman"/>
          <w:sz w:val="28"/>
          <w:szCs w:val="28"/>
        </w:rPr>
        <w:t xml:space="preserve"> </w:t>
      </w:r>
      <w:r w:rsidR="006D0C19" w:rsidRPr="00306907">
        <w:rPr>
          <w:rFonts w:ascii="Times New Roman" w:hAnsi="Times New Roman" w:cs="Times New Roman"/>
          <w:b/>
          <w:sz w:val="28"/>
          <w:szCs w:val="28"/>
        </w:rPr>
        <w:t>заочных заседаний</w:t>
      </w:r>
      <w:r w:rsidR="006D0C19">
        <w:rPr>
          <w:rFonts w:ascii="Times New Roman" w:hAnsi="Times New Roman" w:cs="Times New Roman"/>
          <w:sz w:val="28"/>
          <w:szCs w:val="28"/>
        </w:rPr>
        <w:t>.</w:t>
      </w:r>
      <w:r w:rsidR="00F1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E8" w:rsidRPr="00454107" w:rsidRDefault="00D07DE8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E1" w:rsidRDefault="00BA0E49" w:rsidP="00F1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рассматривались вопросы в соответствии с </w:t>
      </w:r>
      <w:r w:rsidR="00AF4146">
        <w:rPr>
          <w:rFonts w:ascii="Times New Roman" w:hAnsi="Times New Roman" w:cs="Times New Roman"/>
          <w:sz w:val="28"/>
          <w:szCs w:val="28"/>
        </w:rPr>
        <w:t>н</w:t>
      </w:r>
      <w:r w:rsidR="000657E1" w:rsidRPr="000657E1">
        <w:rPr>
          <w:rFonts w:ascii="Times New Roman" w:hAnsi="Times New Roman" w:cs="Times New Roman"/>
          <w:sz w:val="28"/>
          <w:szCs w:val="28"/>
        </w:rPr>
        <w:t>аправления</w:t>
      </w:r>
      <w:r w:rsidR="00463CD3">
        <w:rPr>
          <w:rFonts w:ascii="Times New Roman" w:hAnsi="Times New Roman" w:cs="Times New Roman"/>
          <w:sz w:val="28"/>
          <w:szCs w:val="28"/>
        </w:rPr>
        <w:t>ми</w:t>
      </w:r>
      <w:r w:rsidR="000657E1" w:rsidRPr="000657E1">
        <w:rPr>
          <w:rFonts w:ascii="Times New Roman" w:hAnsi="Times New Roman" w:cs="Times New Roman"/>
          <w:sz w:val="28"/>
          <w:szCs w:val="28"/>
        </w:rPr>
        <w:t xml:space="preserve"> </w:t>
      </w:r>
      <w:r w:rsidR="006B7EFD">
        <w:rPr>
          <w:rFonts w:ascii="Times New Roman" w:hAnsi="Times New Roman" w:cs="Times New Roman"/>
          <w:sz w:val="28"/>
          <w:szCs w:val="28"/>
        </w:rPr>
        <w:t>ее</w:t>
      </w:r>
      <w:r w:rsidR="006B7EFD" w:rsidRPr="000657E1">
        <w:rPr>
          <w:rFonts w:ascii="Times New Roman" w:hAnsi="Times New Roman" w:cs="Times New Roman"/>
          <w:sz w:val="28"/>
          <w:szCs w:val="28"/>
        </w:rPr>
        <w:t xml:space="preserve"> </w:t>
      </w:r>
      <w:r w:rsidR="000657E1" w:rsidRPr="000657E1">
        <w:rPr>
          <w:rFonts w:ascii="Times New Roman" w:hAnsi="Times New Roman" w:cs="Times New Roman"/>
          <w:sz w:val="28"/>
          <w:szCs w:val="28"/>
        </w:rPr>
        <w:t>деятельности</w:t>
      </w:r>
      <w:r w:rsidR="006B7EFD">
        <w:rPr>
          <w:rFonts w:ascii="Times New Roman" w:hAnsi="Times New Roman" w:cs="Times New Roman"/>
          <w:sz w:val="28"/>
          <w:szCs w:val="28"/>
        </w:rPr>
        <w:t xml:space="preserve"> </w:t>
      </w:r>
      <w:r w:rsidR="000657E1" w:rsidRPr="000657E1">
        <w:rPr>
          <w:rFonts w:ascii="Times New Roman" w:hAnsi="Times New Roman" w:cs="Times New Roman"/>
          <w:sz w:val="28"/>
          <w:szCs w:val="28"/>
        </w:rPr>
        <w:t xml:space="preserve">в рамках организации и поддержания функционирования </w:t>
      </w:r>
      <w:r w:rsidR="00383DB7">
        <w:rPr>
          <w:rFonts w:ascii="Times New Roman" w:hAnsi="Times New Roman" w:cs="Times New Roman"/>
          <w:sz w:val="28"/>
          <w:szCs w:val="28"/>
        </w:rPr>
        <w:t>с</w:t>
      </w:r>
      <w:r w:rsidR="000657E1" w:rsidRPr="000657E1">
        <w:rPr>
          <w:rFonts w:ascii="Times New Roman" w:hAnsi="Times New Roman" w:cs="Times New Roman"/>
          <w:sz w:val="28"/>
          <w:szCs w:val="28"/>
        </w:rPr>
        <w:t>истемы ВККР</w:t>
      </w:r>
      <w:r w:rsidR="00463CD3">
        <w:rPr>
          <w:rFonts w:ascii="Times New Roman" w:hAnsi="Times New Roman" w:cs="Times New Roman"/>
          <w:sz w:val="28"/>
          <w:szCs w:val="28"/>
        </w:rPr>
        <w:t xml:space="preserve"> в НП ААС</w:t>
      </w:r>
      <w:r w:rsidR="000657E1" w:rsidRPr="000657E1">
        <w:rPr>
          <w:rFonts w:ascii="Times New Roman" w:hAnsi="Times New Roman" w:cs="Times New Roman"/>
          <w:sz w:val="28"/>
          <w:szCs w:val="28"/>
        </w:rPr>
        <w:t>:</w:t>
      </w:r>
    </w:p>
    <w:p w:rsidR="00D07DE8" w:rsidRPr="000657E1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E1" w:rsidRDefault="00463CD3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0">
        <w:rPr>
          <w:rFonts w:ascii="Times New Roman" w:hAnsi="Times New Roman" w:cs="Times New Roman"/>
          <w:b/>
          <w:sz w:val="28"/>
          <w:szCs w:val="28"/>
        </w:rPr>
        <w:t>Р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>азработк</w:t>
      </w:r>
      <w:r w:rsidRPr="00FB4000">
        <w:rPr>
          <w:rFonts w:ascii="Times New Roman" w:hAnsi="Times New Roman" w:cs="Times New Roman"/>
          <w:b/>
          <w:sz w:val="28"/>
          <w:szCs w:val="28"/>
        </w:rPr>
        <w:t>а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 xml:space="preserve"> правил организации и осуществления внешнего контроля качества работы членов НП ААС, определяющих формы внешнего контроля, порядок, сроки и периодичность внешних проверок качества работы - членов НП ААС</w:t>
      </w:r>
      <w:r w:rsidR="00FB4000" w:rsidRPr="00FB4000">
        <w:rPr>
          <w:rFonts w:ascii="Times New Roman" w:hAnsi="Times New Roman" w:cs="Times New Roman"/>
          <w:sz w:val="28"/>
          <w:szCs w:val="28"/>
        </w:rPr>
        <w:t>.</w:t>
      </w:r>
    </w:p>
    <w:p w:rsidR="00275952" w:rsidRDefault="00830408" w:rsidP="00B7200A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017F4F" w:rsidRPr="0083040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30408">
        <w:rPr>
          <w:rFonts w:ascii="Times New Roman" w:hAnsi="Times New Roman" w:cs="Times New Roman"/>
          <w:sz w:val="28"/>
          <w:szCs w:val="28"/>
        </w:rPr>
        <w:t>дважды</w:t>
      </w:r>
      <w:r w:rsidR="00B37860" w:rsidRPr="00830408">
        <w:rPr>
          <w:rFonts w:ascii="Times New Roman" w:hAnsi="Times New Roman" w:cs="Times New Roman"/>
          <w:sz w:val="28"/>
          <w:szCs w:val="28"/>
        </w:rPr>
        <w:t xml:space="preserve"> </w:t>
      </w:r>
      <w:r w:rsidR="00017F4F" w:rsidRPr="00830408">
        <w:rPr>
          <w:rFonts w:ascii="Times New Roman" w:hAnsi="Times New Roman" w:cs="Times New Roman"/>
          <w:sz w:val="28"/>
          <w:szCs w:val="28"/>
        </w:rPr>
        <w:t>разрабатывались изменения и дополнения</w:t>
      </w:r>
      <w:r w:rsidR="00B37860" w:rsidRPr="00830408">
        <w:rPr>
          <w:rFonts w:ascii="Times New Roman" w:hAnsi="Times New Roman" w:cs="Times New Roman"/>
          <w:sz w:val="28"/>
          <w:szCs w:val="28"/>
        </w:rPr>
        <w:t xml:space="preserve"> в </w:t>
      </w:r>
      <w:r w:rsidR="00327EC2" w:rsidRPr="00830408">
        <w:rPr>
          <w:rFonts w:ascii="Times New Roman" w:hAnsi="Times New Roman" w:cs="Times New Roman"/>
          <w:sz w:val="28"/>
          <w:szCs w:val="28"/>
        </w:rPr>
        <w:t>Правила организации и осуществления ВККР</w:t>
      </w:r>
      <w:r w:rsidR="00DA0153" w:rsidRPr="00830408">
        <w:rPr>
          <w:rFonts w:ascii="Times New Roman" w:hAnsi="Times New Roman" w:cs="Times New Roman"/>
          <w:sz w:val="28"/>
          <w:szCs w:val="28"/>
        </w:rPr>
        <w:t>, которые были утверждены Правлением НП ААС (</w:t>
      </w:r>
      <w:r w:rsidRPr="00830408">
        <w:rPr>
          <w:rFonts w:ascii="Times New Roman" w:hAnsi="Times New Roman" w:cs="Times New Roman"/>
          <w:sz w:val="28"/>
          <w:szCs w:val="28"/>
        </w:rPr>
        <w:t>протокол № 163 от 6 февраля 2015 г.</w:t>
      </w:r>
      <w:r w:rsidR="00383DB7">
        <w:rPr>
          <w:rFonts w:ascii="Times New Roman" w:hAnsi="Times New Roman" w:cs="Times New Roman"/>
          <w:sz w:val="28"/>
          <w:szCs w:val="28"/>
        </w:rPr>
        <w:t xml:space="preserve">; </w:t>
      </w:r>
      <w:r w:rsidRPr="00830408">
        <w:rPr>
          <w:rFonts w:ascii="Times New Roman" w:hAnsi="Times New Roman" w:cs="Times New Roman"/>
          <w:sz w:val="28"/>
          <w:szCs w:val="28"/>
        </w:rPr>
        <w:t>протокол № 189 от 11 сентября 2015 г.</w:t>
      </w:r>
      <w:r w:rsidR="00DA0153" w:rsidRPr="00830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408" w:rsidRDefault="00830408" w:rsidP="00B7200A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5408">
        <w:rPr>
          <w:rFonts w:ascii="Times New Roman" w:hAnsi="Times New Roman" w:cs="Times New Roman"/>
          <w:sz w:val="28"/>
          <w:szCs w:val="28"/>
        </w:rPr>
        <w:t>Комиссией в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5408">
        <w:rPr>
          <w:rFonts w:ascii="Times New Roman" w:hAnsi="Times New Roman" w:cs="Times New Roman"/>
          <w:sz w:val="28"/>
          <w:szCs w:val="28"/>
        </w:rPr>
        <w:t xml:space="preserve"> года дважды разрабатывались изменения и дополнения в Положение об уполномоченных экспертах по контролю качества НП ААС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A25408">
        <w:rPr>
          <w:rFonts w:ascii="Times New Roman" w:hAnsi="Times New Roman" w:cs="Times New Roman"/>
          <w:sz w:val="28"/>
          <w:szCs w:val="28"/>
        </w:rPr>
        <w:t>решениями Правления НП ААС</w:t>
      </w:r>
      <w:r w:rsidRPr="00830408">
        <w:rPr>
          <w:rFonts w:ascii="Times New Roman" w:hAnsi="Times New Roman" w:cs="Times New Roman"/>
          <w:sz w:val="28"/>
          <w:szCs w:val="28"/>
        </w:rPr>
        <w:t xml:space="preserve"> (протокол № 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08">
        <w:rPr>
          <w:rFonts w:ascii="Times New Roman" w:hAnsi="Times New Roman" w:cs="Times New Roman"/>
          <w:sz w:val="28"/>
          <w:szCs w:val="28"/>
        </w:rPr>
        <w:t>от 13 марта 2015 г.</w:t>
      </w:r>
      <w:r w:rsidR="00383DB7">
        <w:rPr>
          <w:rFonts w:ascii="Times New Roman" w:hAnsi="Times New Roman" w:cs="Times New Roman"/>
          <w:sz w:val="28"/>
          <w:szCs w:val="28"/>
        </w:rPr>
        <w:t xml:space="preserve">; </w:t>
      </w:r>
      <w:r w:rsidRPr="00830408">
        <w:rPr>
          <w:rFonts w:ascii="Times New Roman" w:hAnsi="Times New Roman" w:cs="Times New Roman"/>
          <w:sz w:val="28"/>
          <w:szCs w:val="28"/>
        </w:rPr>
        <w:t>протокол №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08">
        <w:rPr>
          <w:rFonts w:ascii="Times New Roman" w:hAnsi="Times New Roman" w:cs="Times New Roman"/>
          <w:sz w:val="28"/>
          <w:szCs w:val="28"/>
        </w:rPr>
        <w:t>от 28 июля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408" w:rsidRDefault="00830408" w:rsidP="00B7200A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C51">
        <w:rPr>
          <w:rFonts w:ascii="Times New Roman" w:hAnsi="Times New Roman" w:cs="Times New Roman"/>
          <w:sz w:val="28"/>
          <w:szCs w:val="28"/>
        </w:rPr>
        <w:t xml:space="preserve">Комиссией НП ААС </w:t>
      </w:r>
      <w:r w:rsidR="005D5C51" w:rsidRPr="005D5C51">
        <w:rPr>
          <w:rFonts w:ascii="Times New Roman" w:hAnsi="Times New Roman" w:cs="Times New Roman"/>
          <w:sz w:val="28"/>
          <w:szCs w:val="28"/>
        </w:rPr>
        <w:t>трижды вносились изменения в</w:t>
      </w:r>
      <w:r w:rsidRPr="005D5C51">
        <w:rPr>
          <w:rFonts w:ascii="Times New Roman" w:hAnsi="Times New Roman" w:cs="Times New Roman"/>
          <w:sz w:val="28"/>
          <w:szCs w:val="28"/>
        </w:rPr>
        <w:t xml:space="preserve"> Типовой комплект документов по организации и проведению внешнего контроля качества работы членов НП ААС</w:t>
      </w:r>
      <w:r w:rsidR="005D5C51" w:rsidRPr="005D5C51">
        <w:rPr>
          <w:rFonts w:ascii="Times New Roman" w:hAnsi="Times New Roman" w:cs="Times New Roman"/>
          <w:sz w:val="28"/>
          <w:szCs w:val="28"/>
        </w:rPr>
        <w:t xml:space="preserve"> (протокол № 2-15 от 10 февраля 2015 года; протокол № 9-15 от 03 июля 2015 года; протокол № 13-15</w:t>
      </w:r>
      <w:r w:rsidR="005D5C51">
        <w:rPr>
          <w:rFonts w:ascii="Times New Roman" w:hAnsi="Times New Roman" w:cs="Times New Roman"/>
          <w:sz w:val="28"/>
          <w:szCs w:val="28"/>
        </w:rPr>
        <w:t xml:space="preserve"> о</w:t>
      </w:r>
      <w:r w:rsidR="005D5C51" w:rsidRPr="005D5C51">
        <w:rPr>
          <w:rFonts w:ascii="Times New Roman" w:hAnsi="Times New Roman" w:cs="Times New Roman"/>
          <w:sz w:val="28"/>
          <w:szCs w:val="28"/>
        </w:rPr>
        <w:t>т 25 сентября 2015 года</w:t>
      </w:r>
      <w:r w:rsidR="005D5C51">
        <w:rPr>
          <w:rFonts w:ascii="Times New Roman" w:hAnsi="Times New Roman" w:cs="Times New Roman"/>
          <w:sz w:val="28"/>
          <w:szCs w:val="28"/>
        </w:rPr>
        <w:t>)</w:t>
      </w:r>
      <w:r w:rsidRPr="005D5C51">
        <w:rPr>
          <w:rFonts w:ascii="Times New Roman" w:hAnsi="Times New Roman" w:cs="Times New Roman"/>
          <w:sz w:val="28"/>
          <w:szCs w:val="28"/>
        </w:rPr>
        <w:t>.</w:t>
      </w:r>
    </w:p>
    <w:p w:rsidR="00310578" w:rsidRPr="00DA0153" w:rsidRDefault="00310578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4000" w:rsidRPr="00850E2E" w:rsidRDefault="00686916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916">
        <w:rPr>
          <w:rFonts w:ascii="Times New Roman" w:hAnsi="Times New Roman" w:cs="Times New Roman"/>
          <w:b/>
          <w:sz w:val="28"/>
          <w:szCs w:val="28"/>
        </w:rPr>
        <w:t xml:space="preserve">Утверждение и внесение изменений в </w:t>
      </w:r>
      <w:r w:rsidR="005D5C51">
        <w:rPr>
          <w:rFonts w:ascii="Times New Roman" w:hAnsi="Times New Roman" w:cs="Times New Roman"/>
          <w:b/>
          <w:sz w:val="28"/>
          <w:szCs w:val="28"/>
        </w:rPr>
        <w:t>П</w:t>
      </w:r>
      <w:r w:rsidRPr="00686916">
        <w:rPr>
          <w:rFonts w:ascii="Times New Roman" w:hAnsi="Times New Roman" w:cs="Times New Roman"/>
          <w:b/>
          <w:sz w:val="28"/>
          <w:szCs w:val="28"/>
        </w:rPr>
        <w:t>лан ВККР</w:t>
      </w:r>
      <w:r w:rsidR="005D5C51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  <w:r w:rsidR="00327EC2" w:rsidRPr="00A25408">
        <w:rPr>
          <w:rFonts w:ascii="Times New Roman" w:hAnsi="Times New Roman" w:cs="Times New Roman"/>
          <w:sz w:val="28"/>
          <w:szCs w:val="28"/>
        </w:rPr>
        <w:t>.</w:t>
      </w:r>
      <w:r w:rsidR="00FB2FF1" w:rsidRPr="00FB2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E2E" w:rsidRDefault="00850E2E" w:rsidP="00850E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162A" w:rsidRDefault="005D5C51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организации и осуществления ВККР НП ААС</w:t>
      </w:r>
      <w:r w:rsidR="00850E2E">
        <w:rPr>
          <w:rFonts w:ascii="Times New Roman" w:hAnsi="Times New Roman" w:cs="Times New Roman"/>
          <w:sz w:val="28"/>
          <w:szCs w:val="28"/>
        </w:rPr>
        <w:t xml:space="preserve"> План ВККР на 2015 год утвержден Комиссией 25 декабря 2014 года. </w:t>
      </w:r>
      <w:r w:rsidR="008848B7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41162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50E2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1162A">
        <w:rPr>
          <w:rFonts w:ascii="Times New Roman" w:hAnsi="Times New Roman" w:cs="Times New Roman"/>
          <w:sz w:val="28"/>
          <w:szCs w:val="28"/>
        </w:rPr>
        <w:t>рассматривала и у</w:t>
      </w:r>
      <w:r w:rsidR="004845FE">
        <w:rPr>
          <w:rFonts w:ascii="Times New Roman" w:hAnsi="Times New Roman" w:cs="Times New Roman"/>
          <w:sz w:val="28"/>
          <w:szCs w:val="28"/>
        </w:rPr>
        <w:t>тверждала</w:t>
      </w:r>
      <w:r w:rsidR="00850E2E">
        <w:rPr>
          <w:rFonts w:ascii="Times New Roman" w:hAnsi="Times New Roman" w:cs="Times New Roman"/>
          <w:sz w:val="28"/>
          <w:szCs w:val="28"/>
        </w:rPr>
        <w:t xml:space="preserve"> изменения в План ВККР на 2015 год</w:t>
      </w:r>
      <w:r w:rsidR="00383DB7">
        <w:rPr>
          <w:rFonts w:ascii="Times New Roman" w:hAnsi="Times New Roman" w:cs="Times New Roman"/>
          <w:sz w:val="28"/>
          <w:szCs w:val="28"/>
        </w:rPr>
        <w:t xml:space="preserve">, </w:t>
      </w:r>
      <w:r w:rsidR="00850E2E">
        <w:rPr>
          <w:rFonts w:ascii="Times New Roman" w:hAnsi="Times New Roman" w:cs="Times New Roman"/>
          <w:sz w:val="28"/>
          <w:szCs w:val="28"/>
        </w:rPr>
        <w:t xml:space="preserve"> в </w:t>
      </w:r>
      <w:r w:rsidR="00383DB7">
        <w:rPr>
          <w:rFonts w:ascii="Times New Roman" w:hAnsi="Times New Roman" w:cs="Times New Roman"/>
          <w:sz w:val="28"/>
          <w:szCs w:val="28"/>
        </w:rPr>
        <w:t xml:space="preserve">том числе  в </w:t>
      </w:r>
      <w:r w:rsidR="00850E2E">
        <w:rPr>
          <w:rFonts w:ascii="Times New Roman" w:hAnsi="Times New Roman" w:cs="Times New Roman"/>
          <w:sz w:val="28"/>
          <w:szCs w:val="28"/>
        </w:rPr>
        <w:t>соответствии с заявлениями объектов ВККР: 27 января 2015 года, 27 февраля 2015 года</w:t>
      </w:r>
      <w:r w:rsidR="00383DB7">
        <w:rPr>
          <w:rFonts w:ascii="Times New Roman" w:hAnsi="Times New Roman" w:cs="Times New Roman"/>
          <w:sz w:val="28"/>
          <w:szCs w:val="28"/>
        </w:rPr>
        <w:t>,</w:t>
      </w:r>
      <w:r w:rsidR="00850E2E">
        <w:rPr>
          <w:rFonts w:ascii="Times New Roman" w:hAnsi="Times New Roman" w:cs="Times New Roman"/>
          <w:sz w:val="28"/>
          <w:szCs w:val="28"/>
        </w:rPr>
        <w:t xml:space="preserve"> 31 марта 2015 года, 13 апреля 2015 года</w:t>
      </w:r>
      <w:r w:rsidR="00383DB7">
        <w:rPr>
          <w:rFonts w:ascii="Times New Roman" w:hAnsi="Times New Roman" w:cs="Times New Roman"/>
          <w:sz w:val="28"/>
          <w:szCs w:val="28"/>
        </w:rPr>
        <w:t>,</w:t>
      </w:r>
      <w:r w:rsidR="00850E2E">
        <w:rPr>
          <w:rFonts w:ascii="Times New Roman" w:hAnsi="Times New Roman" w:cs="Times New Roman"/>
          <w:sz w:val="28"/>
          <w:szCs w:val="28"/>
        </w:rPr>
        <w:t xml:space="preserve"> 15 мая 2015 года, 29 мая 2015 года</w:t>
      </w:r>
      <w:r w:rsidR="00383DB7">
        <w:rPr>
          <w:rFonts w:ascii="Times New Roman" w:hAnsi="Times New Roman" w:cs="Times New Roman"/>
          <w:sz w:val="28"/>
          <w:szCs w:val="28"/>
        </w:rPr>
        <w:t>,</w:t>
      </w:r>
      <w:r w:rsidR="00850E2E">
        <w:rPr>
          <w:rFonts w:ascii="Times New Roman" w:hAnsi="Times New Roman" w:cs="Times New Roman"/>
          <w:sz w:val="28"/>
          <w:szCs w:val="28"/>
        </w:rPr>
        <w:t xml:space="preserve"> 11 июня 2015 года, 03 июля 2015 года</w:t>
      </w:r>
      <w:r w:rsidR="00383DB7">
        <w:rPr>
          <w:rFonts w:ascii="Times New Roman" w:hAnsi="Times New Roman" w:cs="Times New Roman"/>
          <w:sz w:val="28"/>
          <w:szCs w:val="28"/>
        </w:rPr>
        <w:t>,</w:t>
      </w:r>
      <w:r w:rsidR="00850E2E">
        <w:rPr>
          <w:rFonts w:ascii="Times New Roman" w:hAnsi="Times New Roman" w:cs="Times New Roman"/>
          <w:sz w:val="28"/>
          <w:szCs w:val="28"/>
        </w:rPr>
        <w:t xml:space="preserve"> 31 июля 2015 года</w:t>
      </w:r>
      <w:r w:rsidR="00383DB7">
        <w:rPr>
          <w:rFonts w:ascii="Times New Roman" w:hAnsi="Times New Roman" w:cs="Times New Roman"/>
          <w:sz w:val="28"/>
          <w:szCs w:val="28"/>
        </w:rPr>
        <w:t>,</w:t>
      </w:r>
      <w:r w:rsidR="00850E2E">
        <w:rPr>
          <w:rFonts w:ascii="Times New Roman" w:hAnsi="Times New Roman" w:cs="Times New Roman"/>
          <w:sz w:val="28"/>
          <w:szCs w:val="28"/>
        </w:rPr>
        <w:t xml:space="preserve"> 01 сентября 2015 года, 07 сентября 2015 года, 25 сентября 2015 года, 09 октября 2015 года, 23 октября 2015 года, 02 ноября 2015 года, 20 ноября 2015 года, </w:t>
      </w:r>
      <w:r w:rsidR="00850E2E">
        <w:rPr>
          <w:rFonts w:ascii="Times New Roman" w:hAnsi="Times New Roman" w:cs="Times New Roman"/>
          <w:sz w:val="28"/>
          <w:szCs w:val="28"/>
        </w:rPr>
        <w:lastRenderedPageBreak/>
        <w:t xml:space="preserve">25 ноября 2015 года, 14 декабря 2015 года, 23 декабря 2015 года. </w:t>
      </w:r>
      <w:r w:rsidR="00B544D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845FE">
        <w:rPr>
          <w:rFonts w:ascii="Times New Roman" w:hAnsi="Times New Roman" w:cs="Times New Roman"/>
          <w:sz w:val="28"/>
          <w:szCs w:val="28"/>
        </w:rPr>
        <w:t xml:space="preserve">План ВККР </w:t>
      </w:r>
      <w:r w:rsidR="00B544D3">
        <w:rPr>
          <w:rFonts w:ascii="Times New Roman" w:hAnsi="Times New Roman" w:cs="Times New Roman"/>
          <w:sz w:val="28"/>
          <w:szCs w:val="28"/>
        </w:rPr>
        <w:t xml:space="preserve">вносились строго в соответствии с </w:t>
      </w:r>
      <w:r w:rsidR="000201B1">
        <w:rPr>
          <w:rFonts w:ascii="Times New Roman" w:hAnsi="Times New Roman" w:cs="Times New Roman"/>
          <w:sz w:val="28"/>
          <w:szCs w:val="28"/>
        </w:rPr>
        <w:t>требовани</w:t>
      </w:r>
      <w:r w:rsidR="00B544D3">
        <w:rPr>
          <w:rFonts w:ascii="Times New Roman" w:hAnsi="Times New Roman" w:cs="Times New Roman"/>
          <w:sz w:val="28"/>
          <w:szCs w:val="28"/>
        </w:rPr>
        <w:t>ями</w:t>
      </w:r>
      <w:r w:rsidR="000201B1">
        <w:rPr>
          <w:rFonts w:ascii="Times New Roman" w:hAnsi="Times New Roman" w:cs="Times New Roman"/>
          <w:sz w:val="28"/>
          <w:szCs w:val="28"/>
        </w:rPr>
        <w:t xml:space="preserve"> к планированию, установленными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</w:t>
      </w:r>
      <w:r w:rsidR="00B544D3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="000B7A18">
        <w:rPr>
          <w:rFonts w:ascii="Times New Roman" w:hAnsi="Times New Roman" w:cs="Times New Roman"/>
          <w:sz w:val="28"/>
          <w:szCs w:val="28"/>
        </w:rPr>
        <w:t>внутренни</w:t>
      </w:r>
      <w:r w:rsidR="00B77F81">
        <w:rPr>
          <w:rFonts w:ascii="Times New Roman" w:hAnsi="Times New Roman" w:cs="Times New Roman"/>
          <w:sz w:val="28"/>
          <w:szCs w:val="28"/>
        </w:rPr>
        <w:t>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7F81">
        <w:rPr>
          <w:rFonts w:ascii="Times New Roman" w:hAnsi="Times New Roman" w:cs="Times New Roman"/>
          <w:sz w:val="28"/>
          <w:szCs w:val="28"/>
        </w:rPr>
        <w:t>ами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НП ААС</w:t>
      </w:r>
      <w:r w:rsidR="00020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E2E" w:rsidRDefault="00850E2E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65F" w:rsidRDefault="000251D8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опыта проведения проверок ВККР в 2015 году в Правила организации и осуществления ВККР внесены изменения, связанные с увеличением обще</w:t>
      </w:r>
      <w:r w:rsidR="00742A2F">
        <w:rPr>
          <w:rFonts w:ascii="Times New Roman" w:hAnsi="Times New Roman" w:cs="Times New Roman"/>
          <w:sz w:val="28"/>
          <w:szCs w:val="28"/>
        </w:rPr>
        <w:t xml:space="preserve">й продолжительности </w:t>
      </w:r>
      <w:r>
        <w:rPr>
          <w:rFonts w:ascii="Times New Roman" w:hAnsi="Times New Roman" w:cs="Times New Roman"/>
          <w:sz w:val="28"/>
          <w:szCs w:val="28"/>
        </w:rPr>
        <w:t>проведения проверки. Установлен</w:t>
      </w:r>
      <w:r w:rsidR="00742A2F">
        <w:rPr>
          <w:rFonts w:ascii="Times New Roman" w:hAnsi="Times New Roman" w:cs="Times New Roman"/>
          <w:sz w:val="28"/>
          <w:szCs w:val="28"/>
        </w:rPr>
        <w:t xml:space="preserve">о, </w:t>
      </w:r>
      <w:r w:rsidR="00472898">
        <w:rPr>
          <w:rFonts w:ascii="Times New Roman" w:hAnsi="Times New Roman" w:cs="Times New Roman"/>
          <w:sz w:val="28"/>
          <w:szCs w:val="28"/>
        </w:rPr>
        <w:t>что п</w:t>
      </w:r>
      <w:r w:rsidR="00472898" w:rsidRPr="00472898">
        <w:rPr>
          <w:rFonts w:ascii="Times New Roman" w:hAnsi="Times New Roman" w:cs="Times New Roman"/>
          <w:sz w:val="28"/>
          <w:szCs w:val="28"/>
        </w:rPr>
        <w:t xml:space="preserve">родолжительность проведения контрольных мероприятий в месте нахождения члена НП ААС (очных процедур) при проведении выездной проверки качества - не более 25 (двадцати пяти) рабочих дней. </w:t>
      </w:r>
    </w:p>
    <w:p w:rsidR="00742A2F" w:rsidRPr="00B700BF" w:rsidRDefault="00742A2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E77BD" w:rsidRPr="000E77BD" w:rsidRDefault="000E77BD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В соответствии с Положением о мониторинге ВККР ежегодно мониторингу подвергается:</w:t>
      </w:r>
    </w:p>
    <w:p w:rsidR="000E77BD" w:rsidRPr="000E77BD" w:rsidRDefault="000E77BD" w:rsidP="00B7200A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1)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составлении плана;</w:t>
      </w:r>
    </w:p>
    <w:p w:rsidR="000E77BD" w:rsidRPr="000E77BD" w:rsidRDefault="000E77BD" w:rsidP="00B7200A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2)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не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составлении плана;</w:t>
      </w:r>
    </w:p>
    <w:p w:rsidR="000E77BD" w:rsidRPr="000E77BD" w:rsidRDefault="000E77BD" w:rsidP="00B7200A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3)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выполнении плана;</w:t>
      </w:r>
    </w:p>
    <w:p w:rsidR="000E77BD" w:rsidRPr="000E77BD" w:rsidRDefault="000E77BD" w:rsidP="00B7200A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4)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не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выполнении плана.</w:t>
      </w:r>
    </w:p>
    <w:p w:rsidR="00742A2F" w:rsidRDefault="00742A2F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7BD" w:rsidRDefault="000E77BD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Анализ проводится в 1 квартале календарного года</w:t>
      </w:r>
      <w:r w:rsidR="001903E9">
        <w:rPr>
          <w:rFonts w:ascii="Times New Roman" w:hAnsi="Times New Roman" w:cs="Times New Roman"/>
          <w:sz w:val="28"/>
          <w:szCs w:val="28"/>
        </w:rPr>
        <w:t>, следующего за отчетным,</w:t>
      </w:r>
      <w:r w:rsidRPr="000E77BD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на отчетный год Плана ВККР, а также на основании данных о результатах внешних проверок, проведенных в предыдущем году.</w:t>
      </w:r>
    </w:p>
    <w:p w:rsidR="008D2856" w:rsidRDefault="008D2856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679" w:rsidRPr="00B700BF" w:rsidRDefault="00206679" w:rsidP="00F10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72898">
        <w:rPr>
          <w:rFonts w:ascii="Times New Roman" w:hAnsi="Times New Roman" w:cs="Times New Roman"/>
          <w:sz w:val="28"/>
          <w:szCs w:val="28"/>
        </w:rPr>
        <w:t xml:space="preserve">по </w:t>
      </w:r>
      <w:r w:rsidRPr="00B700BF">
        <w:rPr>
          <w:rFonts w:ascii="Times New Roman" w:hAnsi="Times New Roman" w:cs="Times New Roman"/>
          <w:sz w:val="28"/>
          <w:szCs w:val="28"/>
        </w:rPr>
        <w:t>контрол</w:t>
      </w:r>
      <w:r w:rsidR="00472898">
        <w:rPr>
          <w:rFonts w:ascii="Times New Roman" w:hAnsi="Times New Roman" w:cs="Times New Roman"/>
          <w:sz w:val="28"/>
          <w:szCs w:val="28"/>
        </w:rPr>
        <w:t>ю</w:t>
      </w:r>
      <w:r w:rsidRPr="00B700B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72898">
        <w:rPr>
          <w:rFonts w:ascii="Times New Roman" w:hAnsi="Times New Roman" w:cs="Times New Roman"/>
          <w:sz w:val="28"/>
          <w:szCs w:val="28"/>
        </w:rPr>
        <w:t>а</w:t>
      </w:r>
      <w:r w:rsidRPr="00B700BF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A26DD4">
        <w:rPr>
          <w:rFonts w:ascii="Times New Roman" w:hAnsi="Times New Roman" w:cs="Times New Roman"/>
          <w:sz w:val="28"/>
          <w:szCs w:val="28"/>
        </w:rPr>
        <w:t>ялся</w:t>
      </w:r>
      <w:r w:rsidRPr="00B700BF">
        <w:rPr>
          <w:rFonts w:ascii="Times New Roman" w:hAnsi="Times New Roman" w:cs="Times New Roman"/>
          <w:sz w:val="28"/>
          <w:szCs w:val="28"/>
        </w:rPr>
        <w:t xml:space="preserve"> сбор и анализ информации, необходимой для формирования Плана ВККР </w:t>
      </w:r>
      <w:r w:rsidR="00A26DD4">
        <w:rPr>
          <w:rFonts w:ascii="Times New Roman" w:hAnsi="Times New Roman" w:cs="Times New Roman"/>
          <w:sz w:val="28"/>
          <w:szCs w:val="28"/>
        </w:rPr>
        <w:t>на 201</w:t>
      </w:r>
      <w:r w:rsidR="00B544D3">
        <w:rPr>
          <w:rFonts w:ascii="Times New Roman" w:hAnsi="Times New Roman" w:cs="Times New Roman"/>
          <w:sz w:val="28"/>
          <w:szCs w:val="28"/>
        </w:rPr>
        <w:t>5</w:t>
      </w:r>
      <w:r w:rsidR="00A26DD4">
        <w:rPr>
          <w:rFonts w:ascii="Times New Roman" w:hAnsi="Times New Roman" w:cs="Times New Roman"/>
          <w:sz w:val="28"/>
          <w:szCs w:val="28"/>
        </w:rPr>
        <w:t xml:space="preserve"> и 201</w:t>
      </w:r>
      <w:r w:rsidR="00B544D3">
        <w:rPr>
          <w:rFonts w:ascii="Times New Roman" w:hAnsi="Times New Roman" w:cs="Times New Roman"/>
          <w:sz w:val="28"/>
          <w:szCs w:val="28"/>
        </w:rPr>
        <w:t>6</w:t>
      </w:r>
      <w:r w:rsidR="00A26DD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544D3">
        <w:rPr>
          <w:rFonts w:ascii="Times New Roman" w:hAnsi="Times New Roman" w:cs="Times New Roman"/>
          <w:sz w:val="28"/>
          <w:szCs w:val="28"/>
        </w:rPr>
        <w:t>и внесения в него изменений</w:t>
      </w:r>
      <w:r w:rsidR="00B544D3" w:rsidRPr="00B700BF">
        <w:rPr>
          <w:rFonts w:ascii="Times New Roman" w:hAnsi="Times New Roman" w:cs="Times New Roman"/>
          <w:sz w:val="28"/>
          <w:szCs w:val="28"/>
        </w:rPr>
        <w:t xml:space="preserve"> </w:t>
      </w:r>
      <w:r w:rsidR="00472898">
        <w:rPr>
          <w:rFonts w:ascii="Times New Roman" w:hAnsi="Times New Roman" w:cs="Times New Roman"/>
          <w:sz w:val="28"/>
          <w:szCs w:val="28"/>
        </w:rPr>
        <w:t>по</w:t>
      </w:r>
      <w:r w:rsidRPr="00B700BF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1D1EBC">
        <w:rPr>
          <w:rFonts w:ascii="Times New Roman" w:hAnsi="Times New Roman" w:cs="Times New Roman"/>
          <w:sz w:val="28"/>
          <w:szCs w:val="28"/>
        </w:rPr>
        <w:t>о</w:t>
      </w:r>
      <w:r w:rsidR="00472898">
        <w:rPr>
          <w:rFonts w:ascii="Times New Roman" w:hAnsi="Times New Roman" w:cs="Times New Roman"/>
          <w:sz w:val="28"/>
          <w:szCs w:val="28"/>
        </w:rPr>
        <w:t>й</w:t>
      </w:r>
      <w:r w:rsidRPr="00B700BF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2898">
        <w:rPr>
          <w:rFonts w:ascii="Times New Roman" w:hAnsi="Times New Roman" w:cs="Times New Roman"/>
          <w:sz w:val="28"/>
          <w:szCs w:val="28"/>
        </w:rPr>
        <w:t>е</w:t>
      </w:r>
      <w:r w:rsidRPr="00B70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5AD" w:rsidRDefault="00E535A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994" w:rsidRDefault="00FB2FF1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F1">
        <w:rPr>
          <w:rFonts w:ascii="Times New Roman" w:hAnsi="Times New Roman" w:cs="Times New Roman"/>
          <w:b/>
          <w:sz w:val="28"/>
          <w:szCs w:val="28"/>
        </w:rPr>
        <w:t>Организация проведения внешних проверок качества работы членов НП ААС в соответствии с Правилами организации и осуществления внешнего контроля качества работы членов НП ААС</w:t>
      </w:r>
      <w:r w:rsidR="00CF6F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2994" w:rsidRDefault="00DD2994" w:rsidP="00D07DE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0C" w:rsidRDefault="008228BB" w:rsidP="00F100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максимальной четкости и открытости </w:t>
      </w:r>
      <w:r w:rsidR="00C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ВККР, а также </w:t>
      </w:r>
      <w:r w:rsidR="00B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максимально удобного </w:t>
      </w:r>
      <w:r w:rsidR="00C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до </w:t>
      </w:r>
      <w:r w:rsidR="00B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C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</w:t>
      </w:r>
      <w:r w:rsidR="000D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ВККР</w:t>
      </w:r>
      <w:r w:rsidR="00B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и обязанностей</w:t>
      </w:r>
      <w:r w:rsidR="004251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82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00C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44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600C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Комиссией </w:t>
      </w:r>
      <w:r w:rsid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дора</w:t>
      </w:r>
      <w:r w:rsidR="0035600C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4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атывалась</w:t>
      </w:r>
      <w:r w:rsidR="0035600C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пошаговая схема проведения процедур внешнего контроля качества работы проверяемой аудиторской</w:t>
      </w:r>
      <w:r w:rsidR="0035600C" w:rsidRPr="0035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(индивидуального аудитора)</w:t>
      </w:r>
      <w:r w:rsidR="00B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изменениями, вносимыми Правлением в Правила организации и проведения ВККР</w:t>
      </w:r>
      <w:r w:rsidR="0035600C" w:rsidRPr="00356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AE" w:rsidRDefault="007E0FAE" w:rsidP="00F100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37" w:rsidRDefault="008D3737" w:rsidP="00F100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Кураторов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процедуры наблюдения в ходе ВККР,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поручены 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Комиссии по контролю за качеством</w:t>
      </w:r>
      <w:r w:rsidR="00B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наиболее опытным </w:t>
      </w:r>
      <w:r w:rsidR="00B54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экспертам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запланированны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региональному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737" w:rsidRDefault="008D3737" w:rsidP="00D07DE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94" w:rsidRPr="00DD2994" w:rsidRDefault="00DD2994" w:rsidP="00D07DE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проверок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ВККР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ААС 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E778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D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B544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DD2994" w:rsidRPr="001F0D92" w:rsidRDefault="00DD2994" w:rsidP="00D07DE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648"/>
        <w:gridCol w:w="1559"/>
        <w:gridCol w:w="1526"/>
        <w:gridCol w:w="1397"/>
        <w:gridCol w:w="1596"/>
      </w:tblGrid>
      <w:tr w:rsidR="001903E9" w:rsidRPr="00CA1505" w:rsidTr="00B0664C">
        <w:tc>
          <w:tcPr>
            <w:tcW w:w="2045" w:type="dxa"/>
          </w:tcPr>
          <w:p w:rsidR="00DD2994" w:rsidRPr="00CA1505" w:rsidRDefault="001903E9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648" w:type="dxa"/>
          </w:tcPr>
          <w:p w:rsidR="00DD2994" w:rsidRPr="00CA1505" w:rsidRDefault="00DD2994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проверок</w:t>
            </w:r>
          </w:p>
        </w:tc>
        <w:tc>
          <w:tcPr>
            <w:tcW w:w="1559" w:type="dxa"/>
          </w:tcPr>
          <w:p w:rsidR="00DD2994" w:rsidRPr="00CA1505" w:rsidRDefault="001903E9" w:rsidP="0019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проверок ВККР а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26" w:type="dxa"/>
          </w:tcPr>
          <w:p w:rsidR="00DD2994" w:rsidRPr="00CA1505" w:rsidRDefault="001903E9" w:rsidP="00B7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проверок ВККР </w:t>
            </w:r>
            <w:r w:rsidR="00F1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  <w:r w:rsidR="00B7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1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ААС</w:t>
            </w:r>
          </w:p>
        </w:tc>
        <w:tc>
          <w:tcPr>
            <w:tcW w:w="1397" w:type="dxa"/>
          </w:tcPr>
          <w:p w:rsidR="00DD2994" w:rsidRPr="00CA1505" w:rsidRDefault="001903E9" w:rsidP="00B7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проверок ВККР </w:t>
            </w:r>
            <w:r w:rsidR="00B7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="001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</w:t>
            </w:r>
            <w:r w:rsidR="00B7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96" w:type="dxa"/>
          </w:tcPr>
          <w:p w:rsidR="00DD2994" w:rsidRPr="00CA1505" w:rsidRDefault="00DD2994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ВККР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48" w:type="dxa"/>
          </w:tcPr>
          <w:p w:rsidR="00B0664C" w:rsidRPr="008B1957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</w:t>
            </w:r>
          </w:p>
        </w:tc>
        <w:tc>
          <w:tcPr>
            <w:tcW w:w="1559" w:type="dxa"/>
          </w:tcPr>
          <w:p w:rsidR="00B0664C" w:rsidRPr="008B1957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26" w:type="dxa"/>
          </w:tcPr>
          <w:p w:rsidR="00B0664C" w:rsidRPr="008B1957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44D3" w:rsidRPr="00CA1505" w:rsidTr="00B0664C">
        <w:tc>
          <w:tcPr>
            <w:tcW w:w="2045" w:type="dxa"/>
          </w:tcPr>
          <w:p w:rsidR="00B544D3" w:rsidRDefault="00B544D3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48" w:type="dxa"/>
          </w:tcPr>
          <w:p w:rsidR="00B544D3" w:rsidRPr="00C77B92" w:rsidRDefault="00C77B92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1559" w:type="dxa"/>
          </w:tcPr>
          <w:p w:rsidR="00B544D3" w:rsidRPr="00B544D3" w:rsidRDefault="00C77B92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</w:tcPr>
          <w:p w:rsidR="00B544D3" w:rsidRPr="00C77B92" w:rsidRDefault="00C77B92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6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</w:tcPr>
          <w:p w:rsidR="00B544D3" w:rsidRPr="00B544D3" w:rsidRDefault="008608B8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</w:tcPr>
          <w:p w:rsidR="00B544D3" w:rsidRPr="00B544D3" w:rsidRDefault="008608B8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D2994" w:rsidRDefault="00DD2994" w:rsidP="00D07D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E9" w:rsidRPr="001439EB" w:rsidRDefault="00D72DDF" w:rsidP="00D07D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4D3" w:rsidRPr="0014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ВККР по проверкам 2015</w:t>
      </w:r>
      <w:r w:rsidRPr="001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339B" w:rsidRPr="00DD2994" w:rsidRDefault="0004339B" w:rsidP="00D07D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0664C" w:rsidRPr="001D1EBC" w:rsidTr="00D07DE8">
        <w:trPr>
          <w:trHeight w:val="540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B0664C" w:rsidP="0014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B0664C" w:rsidRPr="001D1EBC" w:rsidRDefault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B544D3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noWrap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по плану</w:t>
            </w:r>
            <w:r w:rsid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(аудиторских организаций, индивидуальных аудиторов)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C77B92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08B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4339B" w:rsidRPr="001D1EBC" w:rsidTr="0004339B">
        <w:trPr>
          <w:trHeight w:val="255"/>
        </w:trPr>
        <w:tc>
          <w:tcPr>
            <w:tcW w:w="7763" w:type="dxa"/>
            <w:shd w:val="clear" w:color="auto" w:fill="BFBFBF" w:themeFill="background1" w:themeFillShade="BF"/>
            <w:noWrap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noWrap/>
            <w:hideMark/>
          </w:tcPr>
          <w:p w:rsidR="00501D78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04339B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плановых </w:t>
            </w: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проверок </w:t>
            </w:r>
            <w:r w:rsidR="0004339B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аудиторов-работников аудиторских организаций)</w:t>
            </w:r>
            <w:r w:rsidR="00501D7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B0664C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C77B92" w:rsidP="00E7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08B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77841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B92" w:rsidRPr="001D1EBC" w:rsidTr="00B544D3">
        <w:trPr>
          <w:trHeight w:val="255"/>
        </w:trPr>
        <w:tc>
          <w:tcPr>
            <w:tcW w:w="7763" w:type="dxa"/>
            <w:shd w:val="clear" w:color="auto" w:fill="auto"/>
          </w:tcPr>
          <w:p w:rsidR="00C77B92" w:rsidRPr="001D1EBC" w:rsidRDefault="00C77B92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Аудиторов </w:t>
            </w:r>
          </w:p>
        </w:tc>
        <w:tc>
          <w:tcPr>
            <w:tcW w:w="2126" w:type="dxa"/>
            <w:shd w:val="clear" w:color="auto" w:fill="auto"/>
            <w:noWrap/>
          </w:tcPr>
          <w:p w:rsidR="00C77B92" w:rsidRPr="001D1EBC" w:rsidRDefault="00C77B92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608B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7B92" w:rsidRPr="001D1EBC" w:rsidTr="00B544D3">
        <w:trPr>
          <w:trHeight w:val="255"/>
        </w:trPr>
        <w:tc>
          <w:tcPr>
            <w:tcW w:w="7763" w:type="dxa"/>
            <w:shd w:val="clear" w:color="auto" w:fill="auto"/>
          </w:tcPr>
          <w:p w:rsidR="00C77B92" w:rsidRPr="001D1EBC" w:rsidRDefault="00501D78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r w:rsidR="00C77B92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аудиторов</w:t>
            </w:r>
          </w:p>
        </w:tc>
        <w:tc>
          <w:tcPr>
            <w:tcW w:w="2126" w:type="dxa"/>
            <w:shd w:val="clear" w:color="auto" w:fill="auto"/>
            <w:noWrap/>
          </w:tcPr>
          <w:p w:rsidR="00C77B92" w:rsidRPr="001D1EBC" w:rsidRDefault="008608B8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7B92" w:rsidRPr="001D1EBC" w:rsidTr="00B544D3">
        <w:trPr>
          <w:trHeight w:val="255"/>
        </w:trPr>
        <w:tc>
          <w:tcPr>
            <w:tcW w:w="7763" w:type="dxa"/>
            <w:shd w:val="clear" w:color="auto" w:fill="auto"/>
          </w:tcPr>
          <w:p w:rsidR="00C77B92" w:rsidRPr="001D1EBC" w:rsidRDefault="00C77B92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организаций</w:t>
            </w:r>
          </w:p>
        </w:tc>
        <w:tc>
          <w:tcPr>
            <w:tcW w:w="2126" w:type="dxa"/>
            <w:shd w:val="clear" w:color="auto" w:fill="auto"/>
            <w:noWrap/>
          </w:tcPr>
          <w:p w:rsidR="00C77B92" w:rsidRPr="001D1EBC" w:rsidRDefault="00C77B92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08B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339B" w:rsidRPr="001D1EBC" w:rsidTr="0004339B">
        <w:trPr>
          <w:trHeight w:val="260"/>
        </w:trPr>
        <w:tc>
          <w:tcPr>
            <w:tcW w:w="7763" w:type="dxa"/>
            <w:shd w:val="clear" w:color="auto" w:fill="BFBFBF" w:themeFill="background1" w:themeFillShade="BF"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92" w:rsidRPr="001D1EBC" w:rsidTr="00B544D3">
        <w:trPr>
          <w:trHeight w:val="441"/>
        </w:trPr>
        <w:tc>
          <w:tcPr>
            <w:tcW w:w="7763" w:type="dxa"/>
            <w:shd w:val="clear" w:color="auto" w:fill="auto"/>
          </w:tcPr>
          <w:p w:rsidR="00C77B92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 по жалобам всего</w:t>
            </w:r>
          </w:p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77B92" w:rsidRPr="001D1EBC" w:rsidRDefault="008608B8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аудиторов</w:t>
            </w:r>
          </w:p>
        </w:tc>
        <w:tc>
          <w:tcPr>
            <w:tcW w:w="2126" w:type="dxa"/>
            <w:shd w:val="clear" w:color="auto" w:fill="auto"/>
          </w:tcPr>
          <w:p w:rsidR="00B0664C" w:rsidRPr="001D1EBC" w:rsidRDefault="00C77B92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аудиторов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C77B92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организаций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E77841" w:rsidP="00E7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339B" w:rsidRPr="001D1EBC" w:rsidTr="0004339B">
        <w:trPr>
          <w:trHeight w:val="212"/>
        </w:trPr>
        <w:tc>
          <w:tcPr>
            <w:tcW w:w="7763" w:type="dxa"/>
            <w:shd w:val="clear" w:color="auto" w:fill="BFBFBF" w:themeFill="background1" w:themeFillShade="BF"/>
          </w:tcPr>
          <w:p w:rsidR="0004339B" w:rsidRPr="001D1EBC" w:rsidRDefault="0004339B" w:rsidP="00C77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4C" w:rsidRPr="001D1EBC" w:rsidTr="00B544D3">
        <w:trPr>
          <w:trHeight w:val="525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C77B92" w:rsidP="00C77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ВККР, в отношении которых был утвержден Акт об уклонении</w:t>
            </w:r>
            <w:r w:rsidR="00B0664C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прохождения внешнего контроля качества работы – всего</w:t>
            </w:r>
          </w:p>
          <w:p w:rsidR="00501D78" w:rsidRPr="001D1EBC" w:rsidRDefault="00501D78" w:rsidP="00C77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C77B92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аудиторов</w:t>
            </w:r>
          </w:p>
        </w:tc>
        <w:tc>
          <w:tcPr>
            <w:tcW w:w="2126" w:type="dxa"/>
            <w:shd w:val="clear" w:color="auto" w:fill="auto"/>
          </w:tcPr>
          <w:p w:rsidR="00B0664C" w:rsidRPr="001D1EBC" w:rsidRDefault="008608B8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организаций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C77B92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4339B" w:rsidRPr="001D1EBC" w:rsidTr="0004339B">
        <w:trPr>
          <w:trHeight w:val="255"/>
        </w:trPr>
        <w:tc>
          <w:tcPr>
            <w:tcW w:w="7763" w:type="dxa"/>
            <w:shd w:val="clear" w:color="auto" w:fill="BFBFBF" w:themeFill="background1" w:themeFillShade="BF"/>
            <w:noWrap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</w:tcPr>
          <w:p w:rsidR="0004339B" w:rsidRPr="001D1EBC" w:rsidRDefault="0004339B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4C" w:rsidRPr="001D1EBC" w:rsidTr="00B544D3">
        <w:trPr>
          <w:trHeight w:val="255"/>
        </w:trPr>
        <w:tc>
          <w:tcPr>
            <w:tcW w:w="7763" w:type="dxa"/>
            <w:shd w:val="clear" w:color="auto" w:fill="auto"/>
            <w:noWrap/>
            <w:hideMark/>
          </w:tcPr>
          <w:p w:rsidR="00B0664C" w:rsidRPr="001D1EB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аудиторов, являющихся членами других саморегулируемых организаций аудиторов</w:t>
            </w:r>
          </w:p>
        </w:tc>
        <w:tc>
          <w:tcPr>
            <w:tcW w:w="2126" w:type="dxa"/>
            <w:shd w:val="clear" w:color="auto" w:fill="auto"/>
            <w:noWrap/>
          </w:tcPr>
          <w:p w:rsidR="00B0664C" w:rsidRPr="001D1EBC" w:rsidRDefault="00B544D3" w:rsidP="0086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608B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44D3" w:rsidRPr="001D1EBC" w:rsidTr="00B544D3">
        <w:trPr>
          <w:trHeight w:val="255"/>
        </w:trPr>
        <w:tc>
          <w:tcPr>
            <w:tcW w:w="7763" w:type="dxa"/>
            <w:shd w:val="clear" w:color="auto" w:fill="auto"/>
            <w:noWrap/>
          </w:tcPr>
          <w:p w:rsidR="00B544D3" w:rsidRPr="001D1EBC" w:rsidRDefault="00B544D3" w:rsidP="00B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</w:t>
            </w:r>
            <w:r w:rsidR="000251D8"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аудиторов</w:t>
            </w: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проведенных другим СРО, результаты которых рассмотрены Комиссией НП ААС</w:t>
            </w:r>
          </w:p>
        </w:tc>
        <w:tc>
          <w:tcPr>
            <w:tcW w:w="2126" w:type="dxa"/>
            <w:shd w:val="clear" w:color="auto" w:fill="auto"/>
            <w:noWrap/>
          </w:tcPr>
          <w:p w:rsidR="00B544D3" w:rsidRPr="001D1EBC" w:rsidRDefault="000251D8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686916" w:rsidRPr="00FB2FF1" w:rsidRDefault="00AE025D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Участие</w:t>
      </w:r>
      <w:r w:rsidRPr="0072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D2" w:rsidRPr="007221CD">
        <w:rPr>
          <w:rFonts w:ascii="Times New Roman" w:hAnsi="Times New Roman" w:cs="Times New Roman"/>
          <w:b/>
          <w:sz w:val="28"/>
          <w:szCs w:val="28"/>
        </w:rPr>
        <w:t xml:space="preserve">уполномоченных экспертов по контролю качества, кураторов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2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D2" w:rsidRPr="007221CD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D33D2" w:rsidRPr="007221CD">
        <w:rPr>
          <w:rFonts w:ascii="Times New Roman" w:hAnsi="Times New Roman" w:cs="Times New Roman"/>
          <w:b/>
          <w:sz w:val="28"/>
          <w:szCs w:val="28"/>
        </w:rPr>
        <w:t xml:space="preserve"> внешних проверок качества работы членов НП ААС в соответствии с Правилами ВККР</w:t>
      </w:r>
      <w:r w:rsidR="007221CD">
        <w:rPr>
          <w:rFonts w:ascii="Times New Roman" w:hAnsi="Times New Roman" w:cs="Times New Roman"/>
          <w:b/>
          <w:sz w:val="28"/>
          <w:szCs w:val="28"/>
        </w:rPr>
        <w:t>.</w:t>
      </w:r>
    </w:p>
    <w:p w:rsidR="00337FC3" w:rsidRDefault="00337FC3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FAB" w:rsidRPr="001439EB" w:rsidRDefault="009E2FAB" w:rsidP="00143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EB">
        <w:rPr>
          <w:rFonts w:ascii="Times New Roman" w:hAnsi="Times New Roman" w:cs="Times New Roman"/>
          <w:i/>
          <w:sz w:val="28"/>
          <w:szCs w:val="28"/>
        </w:rPr>
        <w:t>Принятие решений о присвоении статуса уполномоченных экспертов по контролю качества.</w:t>
      </w:r>
    </w:p>
    <w:p w:rsidR="009E2FAB" w:rsidRPr="001439EB" w:rsidRDefault="009E2FAB" w:rsidP="009E2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 декабря 2014 года Реестр включал 243</w:t>
      </w:r>
      <w:r w:rsidRPr="00C7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эксперта. </w:t>
      </w: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 года решением Комиссии по контролю качества </w:t>
      </w:r>
      <w:r w:rsidR="006F49EE">
        <w:rPr>
          <w:rFonts w:ascii="Times New Roman" w:hAnsi="Times New Roman" w:cs="Times New Roman"/>
          <w:sz w:val="28"/>
          <w:szCs w:val="28"/>
        </w:rPr>
        <w:t xml:space="preserve">НП ААС </w:t>
      </w:r>
      <w:r>
        <w:rPr>
          <w:rFonts w:ascii="Times New Roman" w:hAnsi="Times New Roman" w:cs="Times New Roman"/>
          <w:sz w:val="28"/>
          <w:szCs w:val="28"/>
        </w:rPr>
        <w:t>исключены из реестра уполномоченных экспертов – 97 человек</w:t>
      </w:r>
      <w:r w:rsidRPr="00C7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 специальным программам повышения квалификации для уполномоченных экспертов.</w:t>
      </w: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Комиссией </w:t>
      </w:r>
      <w:r w:rsidR="006F49EE">
        <w:rPr>
          <w:rFonts w:ascii="Times New Roman" w:hAnsi="Times New Roman" w:cs="Times New Roman"/>
          <w:sz w:val="28"/>
          <w:szCs w:val="28"/>
        </w:rPr>
        <w:t xml:space="preserve">по контролю качества НП ААС </w:t>
      </w:r>
      <w:r>
        <w:rPr>
          <w:rFonts w:ascii="Times New Roman" w:hAnsi="Times New Roman" w:cs="Times New Roman"/>
          <w:sz w:val="28"/>
          <w:szCs w:val="28"/>
        </w:rPr>
        <w:t>подт</w:t>
      </w:r>
      <w:r w:rsidR="006F49EE">
        <w:rPr>
          <w:rFonts w:ascii="Times New Roman" w:hAnsi="Times New Roman" w:cs="Times New Roman"/>
          <w:sz w:val="28"/>
          <w:szCs w:val="28"/>
        </w:rPr>
        <w:t>вержден статус 117 Уполномоченных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F1">
        <w:rPr>
          <w:rFonts w:ascii="Times New Roman" w:hAnsi="Times New Roman" w:cs="Times New Roman"/>
          <w:sz w:val="28"/>
          <w:szCs w:val="28"/>
        </w:rPr>
        <w:t xml:space="preserve">В 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146A9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6F49EE">
        <w:rPr>
          <w:rFonts w:ascii="Times New Roman" w:hAnsi="Times New Roman" w:cs="Times New Roman"/>
          <w:sz w:val="28"/>
          <w:szCs w:val="28"/>
        </w:rPr>
        <w:t xml:space="preserve">по контролю качества НП ААС </w:t>
      </w:r>
      <w:r>
        <w:rPr>
          <w:rFonts w:ascii="Times New Roman" w:hAnsi="Times New Roman" w:cs="Times New Roman"/>
          <w:sz w:val="28"/>
          <w:szCs w:val="28"/>
        </w:rPr>
        <w:t>от 25.11.2015 в реестр включено 3 новых Уполномоченных эксперта.</w:t>
      </w: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отчетного периода реестр Уполномоченных экспертов включает 141 Уполномоченных эксперта. В Комиссии по контролю качества находится на рассмотрении вопрос об исключении из Реестра уполномоченных экспертов 27 человек в связи с</w:t>
      </w:r>
      <w:r w:rsidRPr="005A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 специальным программам повышения квалификации для уполномоченных экспертов в 2015 году.</w:t>
      </w:r>
    </w:p>
    <w:p w:rsidR="009E2FAB" w:rsidRDefault="009E2FAB" w:rsidP="009E2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DF" w:rsidRDefault="004E4ADF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EB">
        <w:rPr>
          <w:rFonts w:ascii="Times New Roman" w:hAnsi="Times New Roman" w:cs="Times New Roman"/>
          <w:i/>
          <w:sz w:val="28"/>
          <w:szCs w:val="28"/>
        </w:rPr>
        <w:t>Участие Уполномоченных экспертов в проведении внешних проверок.</w:t>
      </w:r>
    </w:p>
    <w:p w:rsidR="004E4ADF" w:rsidRPr="001439EB" w:rsidRDefault="004E4ADF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99 у</w:t>
      </w:r>
      <w:r w:rsidRPr="002C5A29">
        <w:rPr>
          <w:rFonts w:ascii="Times New Roman" w:hAnsi="Times New Roman" w:cs="Times New Roman"/>
          <w:sz w:val="28"/>
          <w:szCs w:val="28"/>
        </w:rPr>
        <w:t>полномоченных экспертов фактически принима</w:t>
      </w:r>
      <w:r>
        <w:rPr>
          <w:rFonts w:ascii="Times New Roman" w:hAnsi="Times New Roman" w:cs="Times New Roman"/>
          <w:sz w:val="28"/>
          <w:szCs w:val="28"/>
        </w:rPr>
        <w:t>ли участи</w:t>
      </w:r>
      <w:r w:rsidRPr="002C5A29">
        <w:rPr>
          <w:rFonts w:ascii="Times New Roman" w:hAnsi="Times New Roman" w:cs="Times New Roman"/>
          <w:sz w:val="28"/>
          <w:szCs w:val="28"/>
        </w:rPr>
        <w:t>е в осуществлении внешнего контроля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FAB" w:rsidRDefault="009E2FA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1" w:rsidRDefault="00DE2B61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эксперты и кураторы проверок утверждались </w:t>
      </w:r>
      <w:r w:rsidR="00742A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одновременно с утверждением Плана ВККР на 201</w:t>
      </w:r>
      <w:r w:rsidR="000251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2CC2" w:rsidRPr="00F32CC2" w:rsidRDefault="00F32CC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2CC2">
        <w:rPr>
          <w:rFonts w:ascii="Times New Roman" w:hAnsi="Times New Roman" w:cs="Times New Roman"/>
          <w:sz w:val="28"/>
          <w:szCs w:val="28"/>
        </w:rPr>
        <w:t xml:space="preserve">ри принятии решения о назначении руководителем группы </w:t>
      </w:r>
      <w:r w:rsidR="00F80BF7">
        <w:rPr>
          <w:rFonts w:ascii="Times New Roman" w:hAnsi="Times New Roman" w:cs="Times New Roman"/>
          <w:sz w:val="28"/>
          <w:szCs w:val="28"/>
        </w:rPr>
        <w:t xml:space="preserve">уполномоченных экспертов </w:t>
      </w:r>
      <w:r w:rsidR="00A02065">
        <w:rPr>
          <w:rFonts w:ascii="Times New Roman" w:hAnsi="Times New Roman" w:cs="Times New Roman"/>
          <w:sz w:val="28"/>
          <w:szCs w:val="28"/>
        </w:rPr>
        <w:t>Комиссией</w:t>
      </w:r>
      <w:r w:rsidR="00A02065" w:rsidRPr="00F32CC2">
        <w:rPr>
          <w:rFonts w:ascii="Times New Roman" w:hAnsi="Times New Roman" w:cs="Times New Roman"/>
          <w:sz w:val="28"/>
          <w:szCs w:val="28"/>
        </w:rPr>
        <w:t xml:space="preserve"> </w:t>
      </w:r>
      <w:r w:rsidRPr="00F32CC2">
        <w:rPr>
          <w:rFonts w:ascii="Times New Roman" w:hAnsi="Times New Roman" w:cs="Times New Roman"/>
          <w:sz w:val="28"/>
          <w:szCs w:val="28"/>
        </w:rPr>
        <w:t xml:space="preserve">учитываются результаты мониторинга работы уполномоченного эксперта, в частности, </w:t>
      </w:r>
      <w:r w:rsidR="000251D8" w:rsidRPr="000251D8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0251D8">
        <w:rPr>
          <w:rFonts w:ascii="Times New Roman" w:hAnsi="Times New Roman" w:cs="Times New Roman"/>
          <w:b/>
          <w:sz w:val="28"/>
          <w:szCs w:val="28"/>
        </w:rPr>
        <w:t xml:space="preserve"> замечаний к работе уполномоченного эксперта по результатам процедур наблюдения по ранее проведенным проверкам</w:t>
      </w:r>
      <w:r w:rsidRPr="00F32C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2D4F" w:rsidRPr="00F32CC2" w:rsidRDefault="00F32CC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CC2">
        <w:rPr>
          <w:rFonts w:ascii="Times New Roman" w:hAnsi="Times New Roman" w:cs="Times New Roman"/>
          <w:sz w:val="28"/>
          <w:szCs w:val="28"/>
        </w:rPr>
        <w:t>При назначении уполномоченн</w:t>
      </w:r>
      <w:r w:rsidR="009F5001">
        <w:rPr>
          <w:rFonts w:ascii="Times New Roman" w:hAnsi="Times New Roman" w:cs="Times New Roman"/>
          <w:sz w:val="28"/>
          <w:szCs w:val="28"/>
        </w:rPr>
        <w:t>ых</w:t>
      </w:r>
      <w:r w:rsidRPr="00F32CC2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9F5001">
        <w:rPr>
          <w:rFonts w:ascii="Times New Roman" w:hAnsi="Times New Roman" w:cs="Times New Roman"/>
          <w:sz w:val="28"/>
          <w:szCs w:val="28"/>
        </w:rPr>
        <w:t>ов</w:t>
      </w:r>
      <w:r w:rsidRPr="00F32CC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84AC8">
        <w:rPr>
          <w:rFonts w:ascii="Times New Roman" w:hAnsi="Times New Roman" w:cs="Times New Roman"/>
          <w:sz w:val="28"/>
          <w:szCs w:val="28"/>
        </w:rPr>
        <w:t>лось</w:t>
      </w:r>
      <w:r w:rsidRPr="00F32CC2">
        <w:rPr>
          <w:rFonts w:ascii="Times New Roman" w:hAnsi="Times New Roman" w:cs="Times New Roman"/>
          <w:sz w:val="28"/>
          <w:szCs w:val="28"/>
        </w:rPr>
        <w:t xml:space="preserve"> во внимание наличие квалификационного </w:t>
      </w:r>
      <w:r w:rsidRPr="00980AA1">
        <w:rPr>
          <w:rFonts w:ascii="Times New Roman" w:hAnsi="Times New Roman" w:cs="Times New Roman"/>
          <w:b/>
          <w:sz w:val="28"/>
          <w:szCs w:val="28"/>
        </w:rPr>
        <w:t>аттестата аудитора, тип которого</w:t>
      </w:r>
      <w:r w:rsidRPr="00F32CC2">
        <w:rPr>
          <w:rFonts w:ascii="Times New Roman" w:hAnsi="Times New Roman" w:cs="Times New Roman"/>
          <w:sz w:val="28"/>
          <w:szCs w:val="28"/>
        </w:rPr>
        <w:t xml:space="preserve"> соответствует основным направлениям деятельности клиентов (</w:t>
      </w:r>
      <w:proofErr w:type="spellStart"/>
      <w:r w:rsidRPr="00F32CC2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Pr="00F32CC2">
        <w:rPr>
          <w:rFonts w:ascii="Times New Roman" w:hAnsi="Times New Roman" w:cs="Times New Roman"/>
          <w:sz w:val="28"/>
          <w:szCs w:val="28"/>
        </w:rPr>
        <w:t xml:space="preserve"> лиц) объекта ВККР, а также наличие у Уполномоченного эксперта </w:t>
      </w:r>
      <w:r w:rsidRPr="00980AA1">
        <w:rPr>
          <w:rFonts w:ascii="Times New Roman" w:hAnsi="Times New Roman" w:cs="Times New Roman"/>
          <w:b/>
          <w:sz w:val="28"/>
          <w:szCs w:val="28"/>
        </w:rPr>
        <w:t>опыта работы</w:t>
      </w:r>
      <w:r w:rsidRPr="00F32CC2">
        <w:rPr>
          <w:rFonts w:ascii="Times New Roman" w:hAnsi="Times New Roman" w:cs="Times New Roman"/>
          <w:sz w:val="28"/>
          <w:szCs w:val="28"/>
        </w:rPr>
        <w:t xml:space="preserve"> по осуществлению внешних проверок качества работы аудиторских организаций </w:t>
      </w:r>
      <w:r w:rsidRPr="00980AA1">
        <w:rPr>
          <w:rFonts w:ascii="Times New Roman" w:hAnsi="Times New Roman" w:cs="Times New Roman"/>
          <w:b/>
          <w:sz w:val="28"/>
          <w:szCs w:val="28"/>
        </w:rPr>
        <w:t>соответствующего направления и сопоставимого масштаба</w:t>
      </w:r>
      <w:r w:rsidR="00384AC8">
        <w:rPr>
          <w:rFonts w:ascii="Times New Roman" w:hAnsi="Times New Roman" w:cs="Times New Roman"/>
          <w:sz w:val="28"/>
          <w:szCs w:val="28"/>
        </w:rPr>
        <w:t>.</w:t>
      </w:r>
    </w:p>
    <w:p w:rsidR="00762D4F" w:rsidRDefault="00762D4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9EE" w:rsidRDefault="006F49EE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ходом проверки осуществляли </w:t>
      </w:r>
      <w:r w:rsidR="0065350F" w:rsidRPr="0065350F">
        <w:rPr>
          <w:rFonts w:ascii="Times New Roman" w:hAnsi="Times New Roman" w:cs="Times New Roman"/>
          <w:sz w:val="28"/>
          <w:szCs w:val="28"/>
        </w:rPr>
        <w:t>Куратор</w:t>
      </w:r>
      <w:r w:rsidR="006535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функционал которых включал </w:t>
      </w:r>
      <w:r w:rsidR="007333FE">
        <w:rPr>
          <w:rFonts w:ascii="Times New Roman" w:hAnsi="Times New Roman" w:cs="Times New Roman"/>
          <w:sz w:val="28"/>
          <w:szCs w:val="28"/>
        </w:rPr>
        <w:t>а</w:t>
      </w:r>
      <w:r w:rsidR="007333FE" w:rsidRPr="007333FE">
        <w:rPr>
          <w:rFonts w:ascii="Times New Roman" w:hAnsi="Times New Roman" w:cs="Times New Roman"/>
          <w:sz w:val="28"/>
          <w:szCs w:val="28"/>
        </w:rPr>
        <w:t>нализ раб</w:t>
      </w:r>
      <w:r w:rsidR="007333FE">
        <w:rPr>
          <w:rFonts w:ascii="Times New Roman" w:hAnsi="Times New Roman" w:cs="Times New Roman"/>
          <w:sz w:val="28"/>
          <w:szCs w:val="28"/>
        </w:rPr>
        <w:t xml:space="preserve">очих </w:t>
      </w:r>
      <w:r w:rsidR="007333FE" w:rsidRPr="007333FE">
        <w:rPr>
          <w:rFonts w:ascii="Times New Roman" w:hAnsi="Times New Roman" w:cs="Times New Roman"/>
          <w:sz w:val="28"/>
          <w:szCs w:val="28"/>
        </w:rPr>
        <w:t>док</w:t>
      </w:r>
      <w:r w:rsidR="007333FE">
        <w:rPr>
          <w:rFonts w:ascii="Times New Roman" w:hAnsi="Times New Roman" w:cs="Times New Roman"/>
          <w:sz w:val="28"/>
          <w:szCs w:val="28"/>
        </w:rPr>
        <w:t>ументов</w:t>
      </w:r>
      <w:r w:rsidR="007333FE" w:rsidRPr="007333FE">
        <w:rPr>
          <w:rFonts w:ascii="Times New Roman" w:hAnsi="Times New Roman" w:cs="Times New Roman"/>
          <w:sz w:val="28"/>
          <w:szCs w:val="28"/>
        </w:rPr>
        <w:t xml:space="preserve"> </w:t>
      </w:r>
      <w:r w:rsidR="007333FE">
        <w:rPr>
          <w:rFonts w:ascii="Times New Roman" w:hAnsi="Times New Roman" w:cs="Times New Roman"/>
          <w:sz w:val="28"/>
          <w:szCs w:val="28"/>
        </w:rPr>
        <w:t xml:space="preserve">уполномоченного эксперта </w:t>
      </w:r>
      <w:r w:rsidR="007333FE" w:rsidRPr="007333FE">
        <w:rPr>
          <w:rFonts w:ascii="Times New Roman" w:hAnsi="Times New Roman" w:cs="Times New Roman"/>
          <w:sz w:val="28"/>
          <w:szCs w:val="28"/>
        </w:rPr>
        <w:t>на</w:t>
      </w:r>
      <w:r w:rsidR="007333FE">
        <w:rPr>
          <w:rFonts w:ascii="Times New Roman" w:hAnsi="Times New Roman" w:cs="Times New Roman"/>
          <w:sz w:val="28"/>
          <w:szCs w:val="28"/>
        </w:rPr>
        <w:t xml:space="preserve"> предмет доказательности выводов, а</w:t>
      </w:r>
      <w:r w:rsidR="007333FE" w:rsidRPr="007333FE">
        <w:rPr>
          <w:rFonts w:ascii="Times New Roman" w:hAnsi="Times New Roman" w:cs="Times New Roman"/>
          <w:sz w:val="28"/>
          <w:szCs w:val="28"/>
        </w:rPr>
        <w:t>нализ раб</w:t>
      </w:r>
      <w:r w:rsidR="007333FE">
        <w:rPr>
          <w:rFonts w:ascii="Times New Roman" w:hAnsi="Times New Roman" w:cs="Times New Roman"/>
          <w:sz w:val="28"/>
          <w:szCs w:val="28"/>
        </w:rPr>
        <w:t xml:space="preserve">очих </w:t>
      </w:r>
      <w:r w:rsidR="007333FE" w:rsidRPr="007333FE">
        <w:rPr>
          <w:rFonts w:ascii="Times New Roman" w:hAnsi="Times New Roman" w:cs="Times New Roman"/>
          <w:sz w:val="28"/>
          <w:szCs w:val="28"/>
        </w:rPr>
        <w:t>док</w:t>
      </w:r>
      <w:r w:rsidR="007333FE">
        <w:rPr>
          <w:rFonts w:ascii="Times New Roman" w:hAnsi="Times New Roman" w:cs="Times New Roman"/>
          <w:sz w:val="28"/>
          <w:szCs w:val="28"/>
        </w:rPr>
        <w:t>ументов</w:t>
      </w:r>
      <w:r w:rsidR="007333FE" w:rsidRPr="007333FE">
        <w:rPr>
          <w:rFonts w:ascii="Times New Roman" w:hAnsi="Times New Roman" w:cs="Times New Roman"/>
          <w:sz w:val="28"/>
          <w:szCs w:val="28"/>
        </w:rPr>
        <w:t xml:space="preserve"> </w:t>
      </w:r>
      <w:r w:rsidR="007333FE">
        <w:rPr>
          <w:rFonts w:ascii="Times New Roman" w:hAnsi="Times New Roman" w:cs="Times New Roman"/>
          <w:sz w:val="28"/>
          <w:szCs w:val="28"/>
        </w:rPr>
        <w:t>на предмет корректности</w:t>
      </w:r>
      <w:r w:rsidR="007333FE" w:rsidRPr="007333FE">
        <w:rPr>
          <w:rFonts w:ascii="Times New Roman" w:hAnsi="Times New Roman" w:cs="Times New Roman"/>
          <w:sz w:val="28"/>
          <w:szCs w:val="28"/>
        </w:rPr>
        <w:t xml:space="preserve"> ссыл</w:t>
      </w:r>
      <w:r w:rsidR="007333FE">
        <w:rPr>
          <w:rFonts w:ascii="Times New Roman" w:hAnsi="Times New Roman" w:cs="Times New Roman"/>
          <w:sz w:val="28"/>
          <w:szCs w:val="28"/>
        </w:rPr>
        <w:t>ок</w:t>
      </w:r>
      <w:r w:rsidR="007333FE" w:rsidRPr="007333FE">
        <w:rPr>
          <w:rFonts w:ascii="Times New Roman" w:hAnsi="Times New Roman" w:cs="Times New Roman"/>
          <w:sz w:val="28"/>
          <w:szCs w:val="28"/>
        </w:rPr>
        <w:t xml:space="preserve"> на норматив</w:t>
      </w:r>
      <w:r w:rsidR="007333FE">
        <w:rPr>
          <w:rFonts w:ascii="Times New Roman" w:hAnsi="Times New Roman" w:cs="Times New Roman"/>
          <w:sz w:val="28"/>
          <w:szCs w:val="28"/>
        </w:rPr>
        <w:t>ную базу</w:t>
      </w:r>
      <w:r w:rsidR="00470720">
        <w:rPr>
          <w:rFonts w:ascii="Times New Roman" w:hAnsi="Times New Roman" w:cs="Times New Roman"/>
          <w:sz w:val="28"/>
          <w:szCs w:val="28"/>
        </w:rPr>
        <w:t>, анализ соответствия выводов уполномоченного эксперта собранным в ходе проверки доказательствам.</w:t>
      </w:r>
    </w:p>
    <w:p w:rsidR="00B14D94" w:rsidRDefault="005C3A6B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Куратором работы уполномоченного эксперта фиксировалась </w:t>
      </w:r>
      <w:r>
        <w:rPr>
          <w:rFonts w:ascii="Times New Roman" w:hAnsi="Times New Roman" w:cs="Times New Roman"/>
          <w:b/>
          <w:sz w:val="28"/>
          <w:szCs w:val="28"/>
        </w:rPr>
        <w:t>Контрольном листе</w:t>
      </w:r>
      <w:r w:rsidRPr="00C5079E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форма которого содержится в </w:t>
      </w:r>
      <w:r w:rsidR="00B14D94" w:rsidRPr="00B14D94">
        <w:rPr>
          <w:rFonts w:ascii="Times New Roman" w:hAnsi="Times New Roman" w:cs="Times New Roman"/>
          <w:sz w:val="28"/>
          <w:szCs w:val="28"/>
        </w:rPr>
        <w:t>Типово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4D94" w:rsidRPr="00B14D94">
        <w:rPr>
          <w:rFonts w:ascii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4D94" w:rsidRPr="00B14D94">
        <w:rPr>
          <w:rFonts w:ascii="Times New Roman" w:hAnsi="Times New Roman" w:cs="Times New Roman"/>
          <w:sz w:val="28"/>
          <w:szCs w:val="28"/>
        </w:rPr>
        <w:t xml:space="preserve"> документов по ВККР</w:t>
      </w:r>
      <w:r w:rsidR="00B14D94">
        <w:rPr>
          <w:rFonts w:ascii="Times New Roman" w:hAnsi="Times New Roman" w:cs="Times New Roman"/>
          <w:sz w:val="28"/>
          <w:szCs w:val="28"/>
        </w:rPr>
        <w:t>.</w:t>
      </w:r>
    </w:p>
    <w:p w:rsidR="001D4D39" w:rsidRDefault="001D4D39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D39">
        <w:rPr>
          <w:rFonts w:ascii="Times New Roman" w:hAnsi="Times New Roman" w:cs="Times New Roman"/>
          <w:sz w:val="28"/>
          <w:szCs w:val="28"/>
        </w:rPr>
        <w:t>Контроль за исполнением Кураторами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D39">
        <w:rPr>
          <w:rFonts w:ascii="Times New Roman" w:hAnsi="Times New Roman" w:cs="Times New Roman"/>
          <w:sz w:val="28"/>
          <w:szCs w:val="28"/>
        </w:rPr>
        <w:t xml:space="preserve"> наблюдения осуществляется Комиссией при рассмотрении материалов по результатам проверки, а также в рамках проведения внутренних проверок Отделом внутреннего контроля</w:t>
      </w:r>
      <w:r w:rsidR="00B14D94">
        <w:rPr>
          <w:rFonts w:ascii="Times New Roman" w:hAnsi="Times New Roman" w:cs="Times New Roman"/>
          <w:sz w:val="28"/>
          <w:szCs w:val="28"/>
        </w:rPr>
        <w:t>.</w:t>
      </w:r>
    </w:p>
    <w:p w:rsidR="005C3A6B" w:rsidRDefault="00E96231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во внешних проверках</w:t>
      </w:r>
      <w:r w:rsidR="005C3A6B">
        <w:rPr>
          <w:rFonts w:ascii="Times New Roman" w:hAnsi="Times New Roman" w:cs="Times New Roman"/>
          <w:sz w:val="28"/>
          <w:szCs w:val="28"/>
        </w:rPr>
        <w:t xml:space="preserve"> принимали участие:</w:t>
      </w:r>
    </w:p>
    <w:p w:rsidR="00E96231" w:rsidRDefault="005C3A6B" w:rsidP="00B7200A">
      <w:pPr>
        <w:pStyle w:val="a3"/>
        <w:numPr>
          <w:ilvl w:val="0"/>
          <w:numId w:val="23"/>
        </w:numPr>
        <w:tabs>
          <w:tab w:val="left" w:pos="184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Уполномоченных экспертов -</w:t>
      </w:r>
      <w:r w:rsidR="00E96231">
        <w:rPr>
          <w:rFonts w:ascii="Times New Roman" w:hAnsi="Times New Roman" w:cs="Times New Roman"/>
          <w:sz w:val="28"/>
          <w:szCs w:val="28"/>
        </w:rPr>
        <w:t xml:space="preserve"> </w:t>
      </w:r>
      <w:r w:rsidR="00BC49C5">
        <w:rPr>
          <w:rFonts w:ascii="Times New Roman" w:hAnsi="Times New Roman" w:cs="Times New Roman"/>
          <w:sz w:val="28"/>
          <w:szCs w:val="28"/>
        </w:rPr>
        <w:t xml:space="preserve">99 </w:t>
      </w:r>
      <w:r w:rsidR="00E96231">
        <w:rPr>
          <w:rFonts w:ascii="Times New Roman" w:hAnsi="Times New Roman" w:cs="Times New Roman"/>
          <w:sz w:val="28"/>
          <w:szCs w:val="28"/>
        </w:rPr>
        <w:t>эксперт</w:t>
      </w:r>
      <w:r w:rsidR="00BC49C5">
        <w:rPr>
          <w:rFonts w:ascii="Times New Roman" w:hAnsi="Times New Roman" w:cs="Times New Roman"/>
          <w:sz w:val="28"/>
          <w:szCs w:val="28"/>
        </w:rPr>
        <w:t>ов</w:t>
      </w:r>
      <w:r w:rsidR="00E96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 Реестр Уполномоченных экспертов НП ААС;</w:t>
      </w:r>
    </w:p>
    <w:p w:rsidR="00501D78" w:rsidRDefault="005C3A6B" w:rsidP="00B7200A">
      <w:pPr>
        <w:pStyle w:val="a3"/>
        <w:numPr>
          <w:ilvl w:val="0"/>
          <w:numId w:val="23"/>
        </w:numPr>
        <w:tabs>
          <w:tab w:val="left" w:pos="184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01D78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ов – 13 экспертов</w:t>
      </w:r>
      <w:r w:rsidRPr="005C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включенных в Реестр Уполномоченных экспертов НП ААС.</w:t>
      </w:r>
    </w:p>
    <w:p w:rsidR="00501D78" w:rsidRDefault="00501D78" w:rsidP="00501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C9E" w:rsidRPr="001439EB" w:rsidRDefault="00B514FF" w:rsidP="001439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EB">
        <w:rPr>
          <w:rFonts w:ascii="Times New Roman" w:hAnsi="Times New Roman" w:cs="Times New Roman"/>
          <w:b/>
          <w:sz w:val="28"/>
          <w:szCs w:val="28"/>
        </w:rPr>
        <w:t>Анализ профессионального уровня членов НП</w:t>
      </w:r>
      <w:r w:rsidR="0069665F" w:rsidRPr="0014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9EB">
        <w:rPr>
          <w:rFonts w:ascii="Times New Roman" w:hAnsi="Times New Roman" w:cs="Times New Roman"/>
          <w:b/>
          <w:sz w:val="28"/>
          <w:szCs w:val="28"/>
        </w:rPr>
        <w:t>ААС и подготовка рекомендаций по повышению качества аудиторских услуг для внедрения лучших практик в деятельность членов НП ААС</w:t>
      </w:r>
      <w:r w:rsidRPr="001439EB">
        <w:rPr>
          <w:rFonts w:ascii="Times New Roman" w:hAnsi="Times New Roman" w:cs="Times New Roman"/>
          <w:sz w:val="28"/>
          <w:szCs w:val="28"/>
        </w:rPr>
        <w:t>.</w:t>
      </w:r>
    </w:p>
    <w:p w:rsidR="00C77B92" w:rsidRDefault="00C77B92" w:rsidP="00C7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13F" w:rsidRPr="001439EB" w:rsidRDefault="00113DE4" w:rsidP="001439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B8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F80BF7" w:rsidRPr="00666AB8">
        <w:rPr>
          <w:rFonts w:ascii="Times New Roman" w:hAnsi="Times New Roman" w:cs="Times New Roman"/>
          <w:sz w:val="28"/>
          <w:szCs w:val="28"/>
        </w:rPr>
        <w:t>ч</w:t>
      </w:r>
      <w:r w:rsidRPr="00666AB8">
        <w:rPr>
          <w:rFonts w:ascii="Times New Roman" w:hAnsi="Times New Roman" w:cs="Times New Roman"/>
          <w:sz w:val="28"/>
          <w:szCs w:val="28"/>
        </w:rPr>
        <w:t>лен</w:t>
      </w:r>
      <w:r w:rsidR="00666AB8">
        <w:rPr>
          <w:rFonts w:ascii="Times New Roman" w:hAnsi="Times New Roman" w:cs="Times New Roman"/>
          <w:sz w:val="28"/>
          <w:szCs w:val="28"/>
        </w:rPr>
        <w:t>ы</w:t>
      </w:r>
      <w:r w:rsidRPr="00666AB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66AB8">
        <w:rPr>
          <w:rFonts w:ascii="Times New Roman" w:hAnsi="Times New Roman" w:cs="Times New Roman"/>
          <w:sz w:val="28"/>
          <w:szCs w:val="28"/>
        </w:rPr>
        <w:t xml:space="preserve">по контролю качества НП ААС принимали участие в </w:t>
      </w:r>
      <w:r w:rsidR="00666AB8" w:rsidRPr="00666AB8">
        <w:rPr>
          <w:rFonts w:ascii="Times New Roman" w:hAnsi="Times New Roman" w:cs="Times New Roman"/>
          <w:sz w:val="28"/>
          <w:szCs w:val="28"/>
        </w:rPr>
        <w:t>разраб</w:t>
      </w:r>
      <w:r w:rsidR="00666AB8">
        <w:rPr>
          <w:rFonts w:ascii="Times New Roman" w:hAnsi="Times New Roman" w:cs="Times New Roman"/>
          <w:sz w:val="28"/>
          <w:szCs w:val="28"/>
        </w:rPr>
        <w:t>отке</w:t>
      </w:r>
      <w:r w:rsidR="00666AB8" w:rsidRPr="00666AB8">
        <w:rPr>
          <w:rFonts w:ascii="Times New Roman" w:hAnsi="Times New Roman" w:cs="Times New Roman"/>
          <w:sz w:val="28"/>
          <w:szCs w:val="28"/>
        </w:rPr>
        <w:t xml:space="preserve"> </w:t>
      </w:r>
      <w:r w:rsidR="0066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к</w:t>
      </w:r>
      <w:r w:rsidR="00666AB8" w:rsidRPr="00284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</w:t>
      </w:r>
      <w:r w:rsidR="006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AB8" w:rsidRPr="0028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организационно-распорядительных документов аудиторской организации и рабочих документов аудитора</w:t>
      </w:r>
      <w:r w:rsidR="00666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666AB8">
        <w:rPr>
          <w:rFonts w:ascii="Times New Roman" w:hAnsi="Times New Roman" w:cs="Times New Roman"/>
          <w:sz w:val="28"/>
          <w:szCs w:val="28"/>
        </w:rPr>
        <w:t xml:space="preserve"> </w:t>
      </w:r>
      <w:r w:rsidR="00C77B92" w:rsidRPr="00666AB8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666AB8">
        <w:rPr>
          <w:rFonts w:ascii="Times New Roman" w:hAnsi="Times New Roman" w:cs="Times New Roman"/>
          <w:sz w:val="28"/>
          <w:szCs w:val="28"/>
        </w:rPr>
        <w:t>201</w:t>
      </w:r>
      <w:r w:rsidR="00C77B92" w:rsidRPr="00666AB8">
        <w:rPr>
          <w:rFonts w:ascii="Times New Roman" w:hAnsi="Times New Roman" w:cs="Times New Roman"/>
          <w:sz w:val="28"/>
          <w:szCs w:val="28"/>
        </w:rPr>
        <w:t>5</w:t>
      </w:r>
      <w:r w:rsidRPr="00666A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6AB8">
        <w:rPr>
          <w:rFonts w:ascii="Times New Roman" w:hAnsi="Times New Roman" w:cs="Times New Roman"/>
          <w:sz w:val="28"/>
          <w:szCs w:val="28"/>
        </w:rPr>
        <w:t xml:space="preserve">был рекомендован </w:t>
      </w:r>
      <w:r w:rsidR="00666AB8" w:rsidRPr="00666AB8">
        <w:rPr>
          <w:rFonts w:ascii="Times New Roman" w:hAnsi="Times New Roman" w:cs="Times New Roman"/>
          <w:sz w:val="28"/>
          <w:szCs w:val="28"/>
        </w:rPr>
        <w:t xml:space="preserve">Правлением НП ААС </w:t>
      </w:r>
      <w:r w:rsidR="00666AB8">
        <w:rPr>
          <w:rFonts w:ascii="Times New Roman" w:hAnsi="Times New Roman" w:cs="Times New Roman"/>
          <w:sz w:val="28"/>
          <w:szCs w:val="28"/>
        </w:rPr>
        <w:t>членам НП ААС для использования при осуществлении аудиторской деятельности.</w:t>
      </w:r>
      <w:r w:rsidRPr="006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92" w:rsidRPr="00C77B92" w:rsidRDefault="00666AB8" w:rsidP="00143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</w:t>
      </w:r>
      <w:r w:rsidR="00C77B92">
        <w:rPr>
          <w:rFonts w:ascii="Times New Roman" w:hAnsi="Times New Roman" w:cs="Times New Roman"/>
          <w:sz w:val="28"/>
          <w:szCs w:val="28"/>
        </w:rPr>
        <w:t xml:space="preserve">роведено 26 бесплатных обучающих </w:t>
      </w:r>
      <w:proofErr w:type="spellStart"/>
      <w:r w:rsidR="00C77B9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77B92">
        <w:rPr>
          <w:rFonts w:ascii="Times New Roman" w:hAnsi="Times New Roman" w:cs="Times New Roman"/>
          <w:sz w:val="28"/>
          <w:szCs w:val="28"/>
        </w:rPr>
        <w:t xml:space="preserve"> для членов НП ААС</w:t>
      </w:r>
      <w:r>
        <w:rPr>
          <w:rFonts w:ascii="Times New Roman" w:hAnsi="Times New Roman" w:cs="Times New Roman"/>
          <w:sz w:val="28"/>
          <w:szCs w:val="28"/>
        </w:rPr>
        <w:t xml:space="preserve"> по тематике организации и проведения внешнего контроля качества</w:t>
      </w:r>
      <w:r w:rsidR="00C77B92">
        <w:rPr>
          <w:rFonts w:ascii="Times New Roman" w:hAnsi="Times New Roman" w:cs="Times New Roman"/>
          <w:sz w:val="28"/>
          <w:szCs w:val="28"/>
        </w:rPr>
        <w:t>: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Система ВККР в НП ААС в редакции последних изменений – Пошаговая схема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Вопросы Контроля качества в НП ААС. План 2015 года. Внесение изменений в План ВККР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Оформление аудиторского заключения по результатам проверки отчетности ПИФ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Конфиденциальность при организации ВККР в НП ААС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Вопросы независимости аудиторских организаций от групп взаимосвязанных клиентов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Признаки недобросовестной конкуренции</w:t>
      </w:r>
    </w:p>
    <w:p w:rsidR="00C77B92" w:rsidRP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 xml:space="preserve">Планирование и подготовка внешних проверок качества работы </w:t>
      </w:r>
    </w:p>
    <w:p w:rsidR="00C77B92" w:rsidRDefault="00C77B92" w:rsidP="00B7200A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аудиторских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92">
        <w:rPr>
          <w:rFonts w:ascii="Times New Roman" w:hAnsi="Times New Roman" w:cs="Times New Roman"/>
          <w:sz w:val="28"/>
          <w:szCs w:val="28"/>
        </w:rPr>
        <w:t>индивидуальных аудиторов и аудиторов – членов СРО НП ААС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Работа эксперта на объекте</w:t>
      </w:r>
    </w:p>
    <w:p w:rsidR="00C77B92" w:rsidRPr="001439EB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>Пошаговая схема ВККР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lastRenderedPageBreak/>
        <w:t>Требования и рекомендации к порядку формирования итогового комплекта документов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Порядок заполнения Анкет при проведении ВККР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аудита в строительстве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Обобщение практики ВККР: Типовые ошибки</w:t>
      </w:r>
    </w:p>
    <w:p w:rsidR="00C77B92" w:rsidRP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 xml:space="preserve">Противодействие легализации доходов, полученных преступным путем </w:t>
      </w:r>
    </w:p>
    <w:p w:rsidR="00C77B92" w:rsidRDefault="00C77B92" w:rsidP="00B7200A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и финансированию терроризма в аудиторской деятельности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О роли аудиторов в противодействии подкупу иностранных должностных лиц при осуществлении международных коммерческих сделок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Практика применения правил независимости аудиторов и аудиторских организаций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Подготовка к ВККР: заполнение Анкет, отбор аудиторских заданий для проверки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Типовая программа проверки аудиторской организации - раздел 1 и раздел 2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Типовая программа проверки аудиторской организации - раздел 3 - проверка заданий по выборке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Построение системы внутреннего контроля в аудиторской организации</w:t>
      </w:r>
    </w:p>
    <w:p w:rsidR="00C77B92" w:rsidRP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 xml:space="preserve">Процедуры проверки в соответствии с Типовой программой проверки аудитора. 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Завершение проверки – Итоговый комплект документов: Протокол обсуждения результатов проверки; Отчет о результатах ВККР; Листы оценки аудиторов.</w:t>
      </w:r>
    </w:p>
    <w:p w:rsidR="005A475A" w:rsidRDefault="005A475A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>Противодействие легализации доходов, полученных преступным путем и финансированию терроризма в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75A">
        <w:rPr>
          <w:rFonts w:ascii="Tahoma" w:hAnsi="Tahoma" w:cs="Tahoma"/>
          <w:color w:val="272727"/>
          <w:sz w:val="20"/>
          <w:szCs w:val="20"/>
          <w:shd w:val="clear" w:color="auto" w:fill="FFFFFF"/>
        </w:rPr>
        <w:t xml:space="preserve"> </w:t>
      </w:r>
      <w:r w:rsidRPr="001439EB">
        <w:rPr>
          <w:rFonts w:ascii="Times New Roman" w:hAnsi="Times New Roman" w:cs="Times New Roman"/>
          <w:sz w:val="28"/>
          <w:szCs w:val="28"/>
        </w:rPr>
        <w:t>Обобщение практики ВККР: Типовые ошибки</w:t>
      </w:r>
    </w:p>
    <w:p w:rsidR="00C77B92" w:rsidRDefault="00C77B92" w:rsidP="001439EB">
      <w:pPr>
        <w:pStyle w:val="a3"/>
        <w:numPr>
          <w:ilvl w:val="0"/>
          <w:numId w:val="19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</w:r>
    </w:p>
    <w:p w:rsidR="00C77B92" w:rsidRDefault="00C77B92" w:rsidP="00C77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14FF" w:rsidRPr="00113DE4" w:rsidRDefault="0021388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результатов внешних проверок, утвержденных в 2015 году, составлен детальный классификатор выявленных по их результатам нарушений законодательства по аудиторской деятельности и </w:t>
      </w:r>
      <w:r w:rsidR="000710C0">
        <w:rPr>
          <w:rFonts w:ascii="Times New Roman" w:hAnsi="Times New Roman" w:cs="Times New Roman"/>
          <w:sz w:val="28"/>
          <w:szCs w:val="28"/>
        </w:rPr>
        <w:t>внутренних документов НП ААС (см раздел 8 настоящего Отчета).</w:t>
      </w:r>
    </w:p>
    <w:p w:rsidR="00841A9E" w:rsidRDefault="00841A9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9E" w:rsidRDefault="00841A9E" w:rsidP="001439E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9E">
        <w:rPr>
          <w:rFonts w:ascii="Times New Roman" w:hAnsi="Times New Roman" w:cs="Times New Roman"/>
          <w:b/>
          <w:sz w:val="28"/>
          <w:szCs w:val="28"/>
        </w:rPr>
        <w:t>Рассмотрение результатов внешних проверок качества работы членов НП ААС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61E0" w:rsidRDefault="00D061E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E0" w:rsidRDefault="00FA7B3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B30">
        <w:rPr>
          <w:rFonts w:ascii="Times New Roman" w:hAnsi="Times New Roman" w:cs="Times New Roman"/>
          <w:sz w:val="28"/>
          <w:szCs w:val="28"/>
        </w:rPr>
        <w:t>В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18">
        <w:rPr>
          <w:rFonts w:ascii="Times New Roman" w:hAnsi="Times New Roman" w:cs="Times New Roman"/>
          <w:sz w:val="28"/>
          <w:szCs w:val="28"/>
        </w:rPr>
        <w:t xml:space="preserve">Комиссией рассмотрены результаты </w:t>
      </w:r>
      <w:r w:rsidR="00C77B92">
        <w:rPr>
          <w:rFonts w:ascii="Times New Roman" w:hAnsi="Times New Roman" w:cs="Times New Roman"/>
          <w:sz w:val="28"/>
          <w:szCs w:val="28"/>
        </w:rPr>
        <w:t>262</w:t>
      </w:r>
      <w:r w:rsidR="004F47A2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4172D9">
        <w:rPr>
          <w:rFonts w:ascii="Times New Roman" w:hAnsi="Times New Roman" w:cs="Times New Roman"/>
          <w:sz w:val="28"/>
          <w:szCs w:val="28"/>
        </w:rPr>
        <w:t xml:space="preserve">ВККР </w:t>
      </w:r>
      <w:r w:rsidR="00DE30D6" w:rsidRPr="00704ECD">
        <w:rPr>
          <w:rFonts w:ascii="Times New Roman" w:hAnsi="Times New Roman" w:cs="Times New Roman"/>
          <w:sz w:val="28"/>
          <w:szCs w:val="28"/>
        </w:rPr>
        <w:t xml:space="preserve">аудиторских организаций и </w:t>
      </w:r>
      <w:r w:rsidR="004172D9" w:rsidRPr="00704ECD">
        <w:rPr>
          <w:rFonts w:ascii="Times New Roman" w:hAnsi="Times New Roman" w:cs="Times New Roman"/>
          <w:sz w:val="28"/>
          <w:szCs w:val="28"/>
        </w:rPr>
        <w:t>индивидуальных аудиторов</w:t>
      </w:r>
      <w:r w:rsidR="005A475A">
        <w:rPr>
          <w:rFonts w:ascii="Times New Roman" w:hAnsi="Times New Roman" w:cs="Times New Roman"/>
          <w:sz w:val="28"/>
          <w:szCs w:val="28"/>
        </w:rPr>
        <w:t>, 798 аудиторов</w:t>
      </w:r>
      <w:r w:rsidR="00B37B33">
        <w:rPr>
          <w:rFonts w:ascii="Times New Roman" w:hAnsi="Times New Roman" w:cs="Times New Roman"/>
          <w:sz w:val="28"/>
          <w:szCs w:val="28"/>
        </w:rPr>
        <w:t xml:space="preserve"> – членов НП ААС</w:t>
      </w:r>
      <w:r w:rsidR="005A475A">
        <w:rPr>
          <w:rFonts w:ascii="Times New Roman" w:hAnsi="Times New Roman" w:cs="Times New Roman"/>
          <w:sz w:val="28"/>
          <w:szCs w:val="28"/>
        </w:rPr>
        <w:t xml:space="preserve">. Рассмотрены листы оценки профессиональной деятельности аудиторов-членов НП ААС, полученных из других СРО аудиторов. </w:t>
      </w:r>
      <w:r w:rsidR="00797954">
        <w:rPr>
          <w:rFonts w:ascii="Times New Roman" w:hAnsi="Times New Roman" w:cs="Times New Roman"/>
          <w:sz w:val="28"/>
          <w:szCs w:val="28"/>
        </w:rPr>
        <w:t>Результаты рассмотрения представлены в таблице.</w:t>
      </w:r>
    </w:p>
    <w:p w:rsidR="00797954" w:rsidRDefault="0079795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94" w:type="dxa"/>
        <w:tblInd w:w="-5" w:type="dxa"/>
        <w:tblLook w:val="04A0" w:firstRow="1" w:lastRow="0" w:firstColumn="1" w:lastColumn="0" w:noHBand="0" w:noVBand="1"/>
      </w:tblPr>
      <w:tblGrid>
        <w:gridCol w:w="8488"/>
        <w:gridCol w:w="1406"/>
      </w:tblGrid>
      <w:tr w:rsidR="00AA2F48" w:rsidRPr="00D01C97" w:rsidTr="00B0664C">
        <w:trPr>
          <w:tblHeader/>
        </w:trPr>
        <w:tc>
          <w:tcPr>
            <w:tcW w:w="8488" w:type="dxa"/>
          </w:tcPr>
          <w:p w:rsidR="00AA2F48" w:rsidRPr="000A481C" w:rsidRDefault="00AA2F48" w:rsidP="000A4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Принятое решение</w:t>
            </w:r>
          </w:p>
        </w:tc>
        <w:tc>
          <w:tcPr>
            <w:tcW w:w="1406" w:type="dxa"/>
          </w:tcPr>
          <w:p w:rsidR="00AA2F48" w:rsidRPr="000A481C" w:rsidRDefault="00853D1F" w:rsidP="000A4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A26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проверок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36">
              <w:rPr>
                <w:rFonts w:ascii="Times New Roman" w:hAnsi="Times New Roman" w:cs="Times New Roman"/>
                <w:sz w:val="28"/>
                <w:szCs w:val="28"/>
              </w:rPr>
              <w:t>Утвердить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 внешней проверке с оценкой </w:t>
            </w:r>
            <w:r w:rsidRPr="006C2B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B3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B0664C" w:rsidRDefault="00B0664C" w:rsidP="00B06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0664C" w:rsidRDefault="00C77B92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C1">
              <w:rPr>
                <w:rFonts w:ascii="Times New Roman" w:hAnsi="Times New Roman" w:cs="Times New Roman"/>
                <w:sz w:val="28"/>
                <w:szCs w:val="28"/>
              </w:rPr>
              <w:t>Утвердить Отчет о внешней проверке с оценкой "2"</w:t>
            </w:r>
          </w:p>
          <w:p w:rsidR="00B0664C" w:rsidRDefault="00B0664C" w:rsidP="00B0664C">
            <w:r w:rsidRPr="007C6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B0664C" w:rsidRDefault="00C77B92" w:rsidP="00C77B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B0664C" w:rsidTr="00B0664C">
        <w:tc>
          <w:tcPr>
            <w:tcW w:w="8488" w:type="dxa"/>
          </w:tcPr>
          <w:p w:rsidR="00B0664C" w:rsidRDefault="005A475A" w:rsidP="00B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0664C" w:rsidRPr="007C67C1">
              <w:rPr>
                <w:rFonts w:ascii="Times New Roman" w:hAnsi="Times New Roman" w:cs="Times New Roman"/>
                <w:sz w:val="28"/>
                <w:szCs w:val="28"/>
              </w:rPr>
              <w:t>Утвердить Отчет о внешней проверке с оценкой "</w:t>
            </w:r>
            <w:r w:rsidR="00B0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64C" w:rsidRPr="007C67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C77B92" w:rsidRDefault="00C77B92" w:rsidP="00B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2">
              <w:rPr>
                <w:rFonts w:ascii="Times New Roman" w:hAnsi="Times New Roman" w:cs="Times New Roman"/>
                <w:sz w:val="28"/>
                <w:szCs w:val="28"/>
              </w:rPr>
              <w:t xml:space="preserve">2. Направить в Дисциплинарную комиссию НП ААС информацию для рассмотрения вопроса о необходимости применения мер дисциплинарного воздействия </w:t>
            </w:r>
          </w:p>
          <w:p w:rsidR="00B0664C" w:rsidRDefault="00B0664C" w:rsidP="00B0664C"/>
        </w:tc>
        <w:tc>
          <w:tcPr>
            <w:tcW w:w="1406" w:type="dxa"/>
          </w:tcPr>
          <w:p w:rsidR="00B0664C" w:rsidRPr="00C77B92" w:rsidRDefault="00C77B92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664C" w:rsidTr="00B0664C">
        <w:tc>
          <w:tcPr>
            <w:tcW w:w="8488" w:type="dxa"/>
          </w:tcPr>
          <w:p w:rsidR="00B0664C" w:rsidRPr="0004339B" w:rsidRDefault="00B0664C" w:rsidP="00C77B92">
            <w:r w:rsidRPr="00283D10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Отчет о внешней проверке с оценкой "4".                                                         2. Направить в Дисциплинарную комиссию НП ААС информацию для рассмотрения вопроса о необходимости применения мер дисциплинарного воздействия </w:t>
            </w:r>
          </w:p>
        </w:tc>
        <w:tc>
          <w:tcPr>
            <w:tcW w:w="1406" w:type="dxa"/>
          </w:tcPr>
          <w:p w:rsidR="00B0664C" w:rsidRPr="00C77B92" w:rsidRDefault="00C77B92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проверяемого периода аудиторская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аудитор) </w:t>
            </w:r>
            <w:r w:rsidRPr="007A42AA">
              <w:rPr>
                <w:rFonts w:ascii="Times New Roman" w:hAnsi="Times New Roman" w:cs="Times New Roman"/>
                <w:sz w:val="28"/>
                <w:szCs w:val="28"/>
              </w:rPr>
              <w:t xml:space="preserve">аудиторскую деятельность не осуществляла. </w:t>
            </w:r>
          </w:p>
          <w:p w:rsidR="00B0664C" w:rsidRPr="007A42AA" w:rsidRDefault="00B0664C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AA">
              <w:rPr>
                <w:rFonts w:ascii="Times New Roman" w:hAnsi="Times New Roman" w:cs="Times New Roman"/>
                <w:sz w:val="28"/>
                <w:szCs w:val="28"/>
              </w:rPr>
              <w:t>Качество работы не подлежит оценке.</w:t>
            </w:r>
          </w:p>
          <w:p w:rsidR="00B0664C" w:rsidRDefault="00B0664C" w:rsidP="00B06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0664C" w:rsidRDefault="00C77B92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5A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5A475A">
              <w:rPr>
                <w:rFonts w:ascii="Times New Roman" w:hAnsi="Times New Roman" w:cs="Times New Roman"/>
                <w:sz w:val="28"/>
                <w:szCs w:val="28"/>
              </w:rPr>
              <w:t>результаты ВККР аудитора-члена НП ААС</w:t>
            </w:r>
          </w:p>
        </w:tc>
        <w:tc>
          <w:tcPr>
            <w:tcW w:w="1406" w:type="dxa"/>
          </w:tcPr>
          <w:p w:rsidR="00B0664C" w:rsidRPr="00C77B92" w:rsidRDefault="005A475A" w:rsidP="005A47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5A475A" w:rsidTr="00B0664C">
        <w:tc>
          <w:tcPr>
            <w:tcW w:w="8488" w:type="dxa"/>
          </w:tcPr>
          <w:p w:rsidR="005A475A" w:rsidRDefault="005A475A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Уведомить СРО аудиторов, членами которых являются аудиторы</w:t>
            </w:r>
          </w:p>
        </w:tc>
        <w:tc>
          <w:tcPr>
            <w:tcW w:w="1406" w:type="dxa"/>
          </w:tcPr>
          <w:p w:rsidR="005A475A" w:rsidRDefault="005A475A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5A475A" w:rsidTr="00B0664C">
        <w:tc>
          <w:tcPr>
            <w:tcW w:w="8488" w:type="dxa"/>
          </w:tcPr>
          <w:p w:rsidR="005A475A" w:rsidRPr="001439EB" w:rsidRDefault="005A475A" w:rsidP="005A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9EB">
              <w:rPr>
                <w:rFonts w:ascii="Times New Roman" w:hAnsi="Times New Roman" w:cs="Times New Roman"/>
                <w:sz w:val="28"/>
                <w:szCs w:val="28"/>
              </w:rPr>
              <w:t>Утвердить результаты внешнего контроля качества работы аудитор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листам оценок, полученных из других СРО аудиторов</w:t>
            </w:r>
          </w:p>
          <w:p w:rsidR="005A475A" w:rsidRDefault="005A475A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A475A" w:rsidRDefault="005A475A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5A475A" w:rsidRDefault="005A475A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954" w:rsidRPr="00FA7B30" w:rsidRDefault="005A475A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утверждены 44 акта об уклонении от ВККР.</w:t>
      </w:r>
    </w:p>
    <w:p w:rsidR="00D061E0" w:rsidRDefault="00D061E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9E" w:rsidRPr="00B17301" w:rsidRDefault="00D061E0" w:rsidP="001439E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01">
        <w:rPr>
          <w:rFonts w:ascii="Times New Roman" w:hAnsi="Times New Roman" w:cs="Times New Roman"/>
          <w:b/>
          <w:sz w:val="28"/>
          <w:szCs w:val="28"/>
        </w:rPr>
        <w:t xml:space="preserve">Направление в </w:t>
      </w:r>
      <w:r w:rsidR="00E83F09" w:rsidRPr="00B17301">
        <w:rPr>
          <w:rFonts w:ascii="Times New Roman" w:hAnsi="Times New Roman" w:cs="Times New Roman"/>
          <w:b/>
          <w:sz w:val="28"/>
          <w:szCs w:val="28"/>
        </w:rPr>
        <w:t xml:space="preserve">Дисциплинарную комиссию </w:t>
      </w:r>
      <w:r w:rsidRPr="00B17301">
        <w:rPr>
          <w:rFonts w:ascii="Times New Roman" w:hAnsi="Times New Roman" w:cs="Times New Roman"/>
          <w:b/>
          <w:sz w:val="28"/>
          <w:szCs w:val="28"/>
        </w:rPr>
        <w:t>информации о фактах нарушения членами НП ААС требований Федерального закона от 30.12.2008 г. № 307-ФЗ «Об аудиторской деятельности», стандартов аудиторской деятельности, кодекса профессиональной этики аудиторов, правил независимости аудиторов и аудиторских организаций, Устава НП ААС и других внутренних документов НП ААС</w:t>
      </w:r>
      <w:r w:rsidR="00B17301">
        <w:rPr>
          <w:rFonts w:ascii="Times New Roman" w:hAnsi="Times New Roman" w:cs="Times New Roman"/>
          <w:sz w:val="28"/>
          <w:szCs w:val="28"/>
        </w:rPr>
        <w:t>.</w:t>
      </w:r>
    </w:p>
    <w:p w:rsidR="005B3E4F" w:rsidRDefault="005B3E4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024" w:rsidRPr="00136A28" w:rsidRDefault="00A650D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>За отчетный период в соответствии с решениями</w:t>
      </w:r>
      <w:r w:rsidR="00EC7C2B" w:rsidRPr="00136A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136A28">
        <w:rPr>
          <w:rFonts w:ascii="Times New Roman" w:hAnsi="Times New Roman" w:cs="Times New Roman"/>
          <w:sz w:val="28"/>
          <w:szCs w:val="28"/>
        </w:rPr>
        <w:t>и, принятыми по результатам проведенных проверок</w:t>
      </w:r>
      <w:r w:rsidR="00AD2024" w:rsidRPr="00136A28">
        <w:rPr>
          <w:rFonts w:ascii="Times New Roman" w:hAnsi="Times New Roman" w:cs="Times New Roman"/>
          <w:sz w:val="28"/>
          <w:szCs w:val="28"/>
        </w:rPr>
        <w:t>,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</w:t>
      </w:r>
      <w:r w:rsidR="00C77B92">
        <w:rPr>
          <w:rFonts w:ascii="Times New Roman" w:hAnsi="Times New Roman" w:cs="Times New Roman"/>
          <w:sz w:val="28"/>
          <w:szCs w:val="28"/>
        </w:rPr>
        <w:t xml:space="preserve">в </w:t>
      </w:r>
      <w:r w:rsidR="00385596" w:rsidRPr="00136A28">
        <w:rPr>
          <w:rFonts w:ascii="Times New Roman" w:hAnsi="Times New Roman" w:cs="Times New Roman"/>
          <w:b/>
          <w:sz w:val="28"/>
          <w:szCs w:val="28"/>
        </w:rPr>
        <w:t>Дисциплинарн</w:t>
      </w:r>
      <w:r w:rsidR="00C77B92">
        <w:rPr>
          <w:rFonts w:ascii="Times New Roman" w:hAnsi="Times New Roman" w:cs="Times New Roman"/>
          <w:b/>
          <w:sz w:val="28"/>
          <w:szCs w:val="28"/>
        </w:rPr>
        <w:t>ую</w:t>
      </w:r>
      <w:r w:rsidR="00385596" w:rsidRPr="00136A28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C77B92">
        <w:rPr>
          <w:rFonts w:ascii="Times New Roman" w:hAnsi="Times New Roman" w:cs="Times New Roman"/>
          <w:b/>
          <w:sz w:val="28"/>
          <w:szCs w:val="28"/>
        </w:rPr>
        <w:t>ю</w:t>
      </w:r>
      <w:r w:rsidR="00417941" w:rsidRPr="0013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96" w:rsidRPr="00136A28">
        <w:rPr>
          <w:rFonts w:ascii="Times New Roman" w:hAnsi="Times New Roman" w:cs="Times New Roman"/>
          <w:b/>
          <w:sz w:val="28"/>
          <w:szCs w:val="28"/>
        </w:rPr>
        <w:t>НП ААС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</w:t>
      </w:r>
      <w:r w:rsidR="00C77B92">
        <w:rPr>
          <w:rFonts w:ascii="Times New Roman" w:hAnsi="Times New Roman" w:cs="Times New Roman"/>
          <w:sz w:val="28"/>
          <w:szCs w:val="28"/>
        </w:rPr>
        <w:t>переданы материалы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B0664C" w:rsidRPr="00136A28">
        <w:rPr>
          <w:rFonts w:ascii="Times New Roman" w:hAnsi="Times New Roman" w:cs="Times New Roman"/>
          <w:sz w:val="28"/>
          <w:szCs w:val="28"/>
        </w:rPr>
        <w:t xml:space="preserve"> </w:t>
      </w:r>
      <w:r w:rsidR="00AD2024" w:rsidRPr="00136A28">
        <w:rPr>
          <w:rFonts w:ascii="Times New Roman" w:hAnsi="Times New Roman" w:cs="Times New Roman"/>
          <w:sz w:val="28"/>
          <w:szCs w:val="28"/>
        </w:rPr>
        <w:t>в отношении:</w:t>
      </w:r>
    </w:p>
    <w:p w:rsidR="00AD2024" w:rsidRPr="00136A28" w:rsidRDefault="00AD202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- </w:t>
      </w:r>
      <w:r w:rsidR="00C77B92">
        <w:rPr>
          <w:rFonts w:ascii="Times New Roman" w:hAnsi="Times New Roman" w:cs="Times New Roman"/>
          <w:sz w:val="28"/>
          <w:szCs w:val="28"/>
        </w:rPr>
        <w:t>27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аудиторских организаций</w:t>
      </w:r>
      <w:r w:rsidR="00C77B92">
        <w:rPr>
          <w:rFonts w:ascii="Times New Roman" w:hAnsi="Times New Roman" w:cs="Times New Roman"/>
          <w:sz w:val="28"/>
          <w:szCs w:val="28"/>
        </w:rPr>
        <w:t xml:space="preserve"> (по результатам плановых и внеплановых проверок)</w:t>
      </w:r>
      <w:r w:rsidRPr="00136A28">
        <w:rPr>
          <w:rFonts w:ascii="Times New Roman" w:hAnsi="Times New Roman" w:cs="Times New Roman"/>
          <w:sz w:val="28"/>
          <w:szCs w:val="28"/>
        </w:rPr>
        <w:t>;</w:t>
      </w:r>
    </w:p>
    <w:p w:rsidR="00AD2024" w:rsidRPr="00136A28" w:rsidRDefault="00AD202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- 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</w:t>
      </w:r>
      <w:r w:rsidR="00C77B92">
        <w:rPr>
          <w:rFonts w:ascii="Times New Roman" w:hAnsi="Times New Roman" w:cs="Times New Roman"/>
          <w:sz w:val="28"/>
          <w:szCs w:val="28"/>
        </w:rPr>
        <w:t xml:space="preserve">34 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аудиторов, </w:t>
      </w:r>
    </w:p>
    <w:p w:rsidR="00B17301" w:rsidRPr="00136A28" w:rsidRDefault="00385596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в деятельности которых </w:t>
      </w:r>
      <w:r w:rsidRPr="00136A28">
        <w:rPr>
          <w:rFonts w:ascii="Times New Roman" w:hAnsi="Times New Roman" w:cs="Times New Roman"/>
          <w:b/>
          <w:sz w:val="28"/>
          <w:szCs w:val="28"/>
        </w:rPr>
        <w:t>выявлены существенные нарушения</w:t>
      </w:r>
      <w:r w:rsidRPr="00136A28">
        <w:rPr>
          <w:rFonts w:ascii="Times New Roman" w:hAnsi="Times New Roman" w:cs="Times New Roman"/>
          <w:sz w:val="28"/>
          <w:szCs w:val="28"/>
        </w:rPr>
        <w:t>.</w:t>
      </w:r>
    </w:p>
    <w:p w:rsidR="00B17301" w:rsidRDefault="00C3442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Также для рассмотрения в Дисциплинарную комиссию передано </w:t>
      </w:r>
      <w:r w:rsidR="00C77B92" w:rsidRPr="00C77B92">
        <w:rPr>
          <w:rFonts w:ascii="Times New Roman" w:hAnsi="Times New Roman" w:cs="Times New Roman"/>
          <w:b/>
          <w:sz w:val="28"/>
          <w:szCs w:val="28"/>
        </w:rPr>
        <w:t>4</w:t>
      </w:r>
      <w:r w:rsidR="00C77B92">
        <w:rPr>
          <w:rFonts w:ascii="Times New Roman" w:hAnsi="Times New Roman" w:cs="Times New Roman"/>
          <w:b/>
          <w:sz w:val="28"/>
          <w:szCs w:val="28"/>
        </w:rPr>
        <w:t>4</w:t>
      </w:r>
      <w:r w:rsidRPr="00136A28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C77B92">
        <w:rPr>
          <w:rFonts w:ascii="Times New Roman" w:hAnsi="Times New Roman" w:cs="Times New Roman"/>
          <w:b/>
          <w:sz w:val="28"/>
          <w:szCs w:val="28"/>
        </w:rPr>
        <w:t>а</w:t>
      </w:r>
      <w:r w:rsidRPr="00136A28">
        <w:rPr>
          <w:rFonts w:ascii="Times New Roman" w:hAnsi="Times New Roman" w:cs="Times New Roman"/>
          <w:b/>
          <w:sz w:val="28"/>
          <w:szCs w:val="28"/>
        </w:rPr>
        <w:t xml:space="preserve"> об уклонении</w:t>
      </w:r>
      <w:r w:rsidRPr="00136A28">
        <w:rPr>
          <w:rFonts w:ascii="Times New Roman" w:hAnsi="Times New Roman" w:cs="Times New Roman"/>
          <w:sz w:val="28"/>
          <w:szCs w:val="28"/>
        </w:rPr>
        <w:t xml:space="preserve"> членов НП ААС от ВККР.</w:t>
      </w:r>
    </w:p>
    <w:p w:rsidR="00C3442E" w:rsidRPr="00C3442E" w:rsidRDefault="00C3442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301" w:rsidRPr="00C77B92" w:rsidRDefault="00C77B92" w:rsidP="001439E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B17301" w:rsidRPr="00377515">
        <w:rPr>
          <w:rFonts w:ascii="Times New Roman" w:hAnsi="Times New Roman" w:cs="Times New Roman"/>
          <w:b/>
          <w:sz w:val="28"/>
          <w:szCs w:val="28"/>
        </w:rPr>
        <w:t>бзор наиболее типичных нарушений по итогам внешнего контроля качества</w:t>
      </w:r>
      <w:r w:rsidR="00DF10BD" w:rsidRPr="00377515">
        <w:rPr>
          <w:rFonts w:ascii="Times New Roman" w:hAnsi="Times New Roman" w:cs="Times New Roman"/>
          <w:sz w:val="28"/>
          <w:szCs w:val="28"/>
        </w:rPr>
        <w:t>.</w:t>
      </w:r>
    </w:p>
    <w:p w:rsidR="00B604A5" w:rsidRDefault="00B604A5" w:rsidP="00C77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77B92" w:rsidRPr="00B604A5" w:rsidRDefault="00B604A5" w:rsidP="00C7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2015 году 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</w:t>
      </w:r>
      <w:proofErr w:type="spellStart"/>
      <w:r w:rsidRPr="00B604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овый</w:t>
      </w:r>
      <w:proofErr w:type="spellEnd"/>
      <w:r w:rsidRPr="00B604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классификатор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нарушений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выявленных в ходе внешних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предусматривающий</w:t>
      </w:r>
      <w:r w:rsidRPr="00B604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больш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B604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</w:t>
      </w:r>
      <w:r w:rsidRPr="00B604A5">
        <w:rPr>
          <w:rFonts w:ascii="Times New Roman" w:eastAsia="Times New Roman" w:hAnsi="Times New Roman" w:cs="Times New Roman"/>
          <w:sz w:val="28"/>
          <w:szCs w:val="28"/>
          <w:lang w:eastAsia="x-none"/>
        </w:rPr>
        <w:t>етализаци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B604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604A5" w:rsidRPr="001439EB" w:rsidRDefault="00B604A5" w:rsidP="00C77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39EB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Типичные нарушения, выявленные в ходе внешнего контроля качества работы, выявленные по результатам ВККР более, чем в 10 случаях, в соответствии с классификатором нарушений:</w:t>
      </w:r>
    </w:p>
    <w:p w:rsidR="00B604A5" w:rsidRDefault="00B604A5" w:rsidP="00C7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7395"/>
        <w:gridCol w:w="2102"/>
      </w:tblGrid>
      <w:tr w:rsidR="00C77B92" w:rsidRPr="00744025" w:rsidTr="00F100BA">
        <w:trPr>
          <w:tblHeader/>
        </w:trPr>
        <w:tc>
          <w:tcPr>
            <w:tcW w:w="426" w:type="dxa"/>
          </w:tcPr>
          <w:p w:rsidR="00C77B92" w:rsidRPr="001439EB" w:rsidRDefault="00C77B92" w:rsidP="00F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5" w:type="dxa"/>
          </w:tcPr>
          <w:p w:rsidR="00C77B92" w:rsidRPr="001439EB" w:rsidRDefault="00C77B92" w:rsidP="0014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102" w:type="dxa"/>
          </w:tcPr>
          <w:p w:rsidR="00C77B92" w:rsidRPr="001439EB" w:rsidRDefault="00C77B92" w:rsidP="0014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Нарушенная норма</w:t>
            </w:r>
          </w:p>
        </w:tc>
      </w:tr>
      <w:tr w:rsidR="00C77B92" w:rsidRPr="00744025" w:rsidTr="00F100BA">
        <w:trPr>
          <w:trHeight w:val="395"/>
        </w:trPr>
        <w:tc>
          <w:tcPr>
            <w:tcW w:w="426" w:type="dxa"/>
          </w:tcPr>
          <w:p w:rsidR="00C77B92" w:rsidRPr="001439EB" w:rsidRDefault="00C77B92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77B92" w:rsidRPr="001439EB" w:rsidRDefault="00C77B92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размеров уплаты членских взносов</w:t>
            </w:r>
          </w:p>
        </w:tc>
        <w:tc>
          <w:tcPr>
            <w:tcW w:w="2102" w:type="dxa"/>
          </w:tcPr>
          <w:p w:rsidR="00C77B92" w:rsidRPr="001439EB" w:rsidRDefault="00F100BA" w:rsidP="00B7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</w:t>
            </w:r>
            <w:r w:rsidR="00C77B92" w:rsidRPr="001439EB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</w:tr>
      <w:tr w:rsidR="00C77B92" w:rsidRPr="00744025" w:rsidTr="00F100BA">
        <w:trPr>
          <w:trHeight w:val="683"/>
        </w:trPr>
        <w:tc>
          <w:tcPr>
            <w:tcW w:w="426" w:type="dxa"/>
          </w:tcPr>
          <w:p w:rsidR="00C77B92" w:rsidRPr="001439EB" w:rsidRDefault="00C77B92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vAlign w:val="center"/>
          </w:tcPr>
          <w:p w:rsidR="00C77B92" w:rsidRPr="001439EB" w:rsidRDefault="00C77B92" w:rsidP="001439EB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внесения изменений в Реестр НП ААС;</w:t>
            </w:r>
          </w:p>
        </w:tc>
        <w:tc>
          <w:tcPr>
            <w:tcW w:w="2102" w:type="dxa"/>
            <w:vAlign w:val="center"/>
          </w:tcPr>
          <w:p w:rsidR="00C77B92" w:rsidRPr="001439EB" w:rsidRDefault="00C77B92" w:rsidP="00F1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ч. 8 ст. 19 307-ФЗ</w:t>
            </w:r>
          </w:p>
        </w:tc>
      </w:tr>
      <w:tr w:rsidR="00C77B92" w:rsidRPr="00744025" w:rsidTr="00F100BA">
        <w:tc>
          <w:tcPr>
            <w:tcW w:w="426" w:type="dxa"/>
          </w:tcPr>
          <w:p w:rsidR="00C77B92" w:rsidRPr="001439EB" w:rsidRDefault="00C77B92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77B92" w:rsidRPr="001439EB" w:rsidRDefault="00C77B92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порядку предоставления отчетности, в том числе в части достоверности данных</w:t>
            </w:r>
          </w:p>
        </w:tc>
        <w:tc>
          <w:tcPr>
            <w:tcW w:w="2102" w:type="dxa"/>
          </w:tcPr>
          <w:p w:rsidR="00C77B92" w:rsidRPr="001439EB" w:rsidRDefault="00C77B92" w:rsidP="000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приказ Росстата от 23 ноября 2012 г. N 615</w:t>
            </w:r>
          </w:p>
          <w:p w:rsidR="00C77B92" w:rsidRPr="001439EB" w:rsidRDefault="00C77B92" w:rsidP="000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Устав НП ААС, П. 8.2.10</w:t>
            </w:r>
          </w:p>
        </w:tc>
      </w:tr>
      <w:tr w:rsidR="00C77B92" w:rsidRPr="00744025" w:rsidTr="00F100BA">
        <w:tc>
          <w:tcPr>
            <w:tcW w:w="426" w:type="dxa"/>
          </w:tcPr>
          <w:p w:rsidR="00C77B92" w:rsidRPr="001439EB" w:rsidRDefault="00C77B92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77B92" w:rsidRPr="001439EB" w:rsidRDefault="00C77B92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по раскрытию информации на официальном Интернет-сайте</w:t>
            </w:r>
          </w:p>
        </w:tc>
        <w:tc>
          <w:tcPr>
            <w:tcW w:w="2102" w:type="dxa"/>
          </w:tcPr>
          <w:p w:rsidR="00C77B92" w:rsidRPr="001439EB" w:rsidRDefault="00F100BA" w:rsidP="000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="00C77B92" w:rsidRPr="001439EB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</w:tr>
      <w:tr w:rsidR="00C77B92" w:rsidRPr="00744025" w:rsidTr="00F100BA">
        <w:tc>
          <w:tcPr>
            <w:tcW w:w="426" w:type="dxa"/>
            <w:shd w:val="clear" w:color="auto" w:fill="FFFFFF"/>
          </w:tcPr>
          <w:p w:rsidR="00C77B92" w:rsidRPr="001439EB" w:rsidRDefault="00C77B92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shd w:val="clear" w:color="auto" w:fill="FFFFFF"/>
            <w:vAlign w:val="center"/>
          </w:tcPr>
          <w:p w:rsidR="00C77B92" w:rsidRPr="001439EB" w:rsidRDefault="00C77B92" w:rsidP="001439EB">
            <w:pPr>
              <w:pStyle w:val="af0"/>
              <w:jc w:val="both"/>
              <w:rPr>
                <w:sz w:val="24"/>
                <w:szCs w:val="24"/>
              </w:rPr>
            </w:pPr>
            <w:r w:rsidRPr="001439EB">
              <w:rPr>
                <w:sz w:val="24"/>
                <w:szCs w:val="24"/>
              </w:rPr>
              <w:t>Отсутствие утвержденн</w:t>
            </w:r>
            <w:r w:rsidR="00744025">
              <w:rPr>
                <w:sz w:val="24"/>
                <w:szCs w:val="24"/>
              </w:rPr>
              <w:t>ых</w:t>
            </w:r>
            <w:r w:rsidRPr="001439EB">
              <w:rPr>
                <w:sz w:val="24"/>
                <w:szCs w:val="24"/>
              </w:rPr>
              <w:t xml:space="preserve"> или не своевременная актуализация правил </w:t>
            </w:r>
            <w:r w:rsidR="00744025">
              <w:rPr>
                <w:sz w:val="24"/>
                <w:szCs w:val="24"/>
              </w:rPr>
              <w:t>внутреннего контроля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C77B92" w:rsidRPr="001439EB" w:rsidRDefault="00C77B92" w:rsidP="0004339B">
            <w:pPr>
              <w:pStyle w:val="af0"/>
              <w:rPr>
                <w:sz w:val="24"/>
                <w:szCs w:val="24"/>
              </w:rPr>
            </w:pPr>
            <w:r w:rsidRPr="001439EB">
              <w:rPr>
                <w:sz w:val="24"/>
                <w:szCs w:val="24"/>
              </w:rPr>
              <w:t>ч. 1 ст. 10, п. 6 ч. 2 ст. 18;</w:t>
            </w:r>
          </w:p>
          <w:p w:rsidR="00C77B92" w:rsidRPr="001439EB" w:rsidRDefault="00C77B92" w:rsidP="0004339B">
            <w:pPr>
              <w:pStyle w:val="af0"/>
              <w:rPr>
                <w:sz w:val="24"/>
                <w:szCs w:val="24"/>
              </w:rPr>
            </w:pPr>
            <w:r w:rsidRPr="001439EB">
              <w:rPr>
                <w:sz w:val="24"/>
                <w:szCs w:val="24"/>
              </w:rPr>
              <w:t>п. 5 ч. 3 ст. 18</w:t>
            </w:r>
          </w:p>
        </w:tc>
      </w:tr>
      <w:tr w:rsidR="00CD58BA" w:rsidRPr="00744025" w:rsidTr="00F100BA">
        <w:tc>
          <w:tcPr>
            <w:tcW w:w="426" w:type="dxa"/>
            <w:shd w:val="clear" w:color="auto" w:fill="FFFFFF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shd w:val="clear" w:color="auto" w:fill="FFFFFF"/>
          </w:tcPr>
          <w:p w:rsidR="00CD58BA" w:rsidRPr="001439EB" w:rsidRDefault="00CD58BA" w:rsidP="001439E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СВК</w:t>
            </w:r>
            <w:r w:rsidR="00744025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установлены   принципы и процедуры, принятия на обслуживание нового клиента или продолжения сотрудничества</w:t>
            </w:r>
          </w:p>
        </w:tc>
        <w:tc>
          <w:tcPr>
            <w:tcW w:w="2102" w:type="dxa"/>
            <w:shd w:val="clear" w:color="auto" w:fill="FFFFFF"/>
          </w:tcPr>
          <w:p w:rsidR="00CD58BA" w:rsidRPr="001439EB" w:rsidRDefault="00CD58BA" w:rsidP="00CD58B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25, 27, 28, 31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B7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СВК не установлены принципы и процедуры кадровой работы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33, 35, 36, 38, 39, 41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методика составления и документального оформления общего плана аудита с описанием объема и порядка проведения аудита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8, 12 ФПСАД 3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программа аудита с определением характера, временных рамок и объема запланированных процедур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10, 12 ФПСАД 3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документально оформленная оценка существенности и её связь с аудиторским риском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2, 4,6  ФПСАД 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документально оформленные результаты изучения деятельности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лица и среды, в которой оно существует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2, 19,21  ФПСАД 8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документально оформленные результаты оценки рисков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6, 19, 24, 27, 98  ФПСАД 8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документально оформленные результаты рассмотрения событий после отчетной даты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8,4,5  ФПСАД 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документально оформленные результаты анализа существования событий или условий, которые влияют на способность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лица продолжать свою деятельность непрерывно в течение 12 месяцев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2 ФПСАД 16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документально оформленные результаты проверки надёжности системы внутреннего контроля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15 ФПСАД 20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Отсутствует документально оформленные результаты рассмотрения БФО</w:t>
            </w:r>
            <w:r w:rsidR="00D752D9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лица на предмет отсутствия существенных искажений, возникших в результате несоблюдения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аудируемым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лицом требований нормативных правовых актов, недобросовестных действий, ошибок, в том числе в отношении легализации (отмывания) доходов, полученных преступным путем, или финансирования терроризма, в отношении коррупционных правонарушений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8 ФПСАД 5/2010 п. 1 ФПСАД 6/2010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установлены методы, процедуры, предмет, временные рамки вопросы независимости и пр., а также не документируется и/или не осуществляется проведение обзорной проверки качества выполнения задания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43, 58, 61, 64-67, 69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установлен порядок и/или не документируется разрешение разногласий</w:t>
            </w:r>
            <w:r w:rsidR="00702C06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аудиторской группы 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п.53, 54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регламентирована ответственность руководителя аудиторской группы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п.4, 6, 12, 17, 19, 22, 24, 28, 34, 41 ФПСАД 7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регламентированы вопросы, входящие в обязанность участников аудиторской группы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6,7, 23 ФПСАД 7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регламентированы принципы и процедуры проведения мониторинга не осуществляется и не проводится текущий анализ и оценка СВК, ее актуализация и доведение до работников выявленные недостатки СВК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73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установлен порядок, не документируется и/или не проводятся периодические выборочные инспекции завершенных заданий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74, 75, 77, 78, 81, 84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разработаны и не внедрены в практику процедуры, обеспечивающие надлежащую уверенность в наличии у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лица, клиента системы противодействия подкупу иностранных должностных лиц, отсутствии подкупа иностранных должностных лиц, коммерческого подкупа, либо риска возникновения таких случаев у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лица, клиента при осуществлении международных сделок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№3- ФЗ от 01.02.2012 года,</w:t>
            </w:r>
          </w:p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Конвенция от 21.11.1997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В договоре оказания аудиторских услуг аудитором не согласованы, обязательные условия проведения аудита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ФПСАД 12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выбран метод отбора элементов для тестирования, в рабочих документах не указано, какие конкретно элементы отобраны для тестирования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11, 16 ФПСАД 16, п. 6 ФПСАД 2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702C06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58BA" w:rsidRPr="001439EB">
              <w:rPr>
                <w:rFonts w:ascii="Times New Roman" w:hAnsi="Times New Roman" w:cs="Times New Roman"/>
                <w:sz w:val="24"/>
                <w:szCs w:val="24"/>
              </w:rPr>
              <w:t>абочие документы в файле проверки составлены таким образом, что в них отражаются не все аспекты проверки в соответствии с требованиями стандарта ФПСАД 2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ФПСАД 2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проводится проверка работы менее опытных членов аудиторской группы более опытными, включая руководителя аудита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46 ФПСАД 34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Файл проверки не содержит подтверждения информации из внешних источников либо обоснование нецелесообразности использования внешних подтверждений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2,4 ФПСАД 18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Файл проверки не содержит копии документов по вопросам аудита, доведенным до сведения руководителей Клиента или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обсуждавшимся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с ними в устной форме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13,16 ФПСАД 22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Файл проверки не содержит все ответы и заявления руководства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лица направленные в соответствии с запросами аудита в целях анализа рисков существенных искажений, в том числе, вследствие недобросовестных действий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16, 61 ФСАД 5/2010; п 12 ФСАД 6/2010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Файл проверки не содержит рабочий документ по анализу допущения непрерывности деятельности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7 ФПСАД 11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Файл проверки не содержит рабочий документ по выявлению наличия операций со связанными сторонами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11 ФПСАД 9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Файл проверки не содержит рабочие документы в отношении оценки финансовых вложений и раскрытия </w:t>
            </w: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аудируемым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лицом информации о них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22 ФПСАД 17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Файл проверки, проводимой аудитором впервые не содержит все необходимые в связи с этим рабочие документы 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. 6, 8 ФПСАД 19,</w:t>
            </w:r>
          </w:p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13, 14 ФПСАД 26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Файл проверки не содержит рабочие документы, подтверждающие применение аналитических процедур:</w:t>
            </w:r>
          </w:p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а) при планировании</w:t>
            </w:r>
          </w:p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б) в качестве аудиторских процедур проверки по существу</w:t>
            </w:r>
          </w:p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в) в качестве общей обзорной проверки отчетности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ФПСАД 20, п. 4-6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Файл проверки не содержит рабочие документы, подтверждающие соблюдение аудиторской организацией требований в отношении проверки оценочных значений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п. 2-3 ФПСАД 21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Отсутствие прилагаемой к А3</w:t>
            </w:r>
            <w:r w:rsidR="00702C0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БФО в объеме, описанном в тексте А3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25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БФО не подписана уполномоченным лицом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25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Не каждая форма БФО датирована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25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Дата АЗ предшествует какой-либо дате БФО</w:t>
            </w:r>
          </w:p>
        </w:tc>
        <w:tc>
          <w:tcPr>
            <w:tcW w:w="2102" w:type="dxa"/>
            <w:shd w:val="clear" w:color="auto" w:fill="auto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23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А3 и БФО не сброшюрованы в единый пакет, листы не прошнурованы, не пронумерованы, не опечатаны печатью аудиторской организации с указанием общего количества листов в пакете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25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ind w:left="720" w:hanging="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АЗ не содержит всех обязательных реквизитов или содержит лишнюю информацию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6 307-ФЗ;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АЗ не содержит всех обязательных разделов или содержит лишнюю информацию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АЗ не содержит необходимую ссылку на предыдущего аудитора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13, 14 ФПСАД 26; ФПСАД 19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оговорки в АЗ не содержит достаточной информации, позволяющей пользователю А3 понять суть оговорки </w:t>
            </w:r>
          </w:p>
        </w:tc>
        <w:tc>
          <w:tcPr>
            <w:tcW w:w="2102" w:type="dxa"/>
            <w:shd w:val="clear" w:color="auto" w:fill="auto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 28 ФСАД 2/2010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B7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А3 не содержит необходимой оговорки о не</w:t>
            </w:r>
            <w:r w:rsidR="00B7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присутствии на инвентаризации, при этом рабочий файл не содержит соответствующие рабочие документы </w:t>
            </w:r>
          </w:p>
        </w:tc>
        <w:tc>
          <w:tcPr>
            <w:tcW w:w="2102" w:type="dxa"/>
            <w:shd w:val="clear" w:color="auto" w:fill="auto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 3,4 ФПСАД 17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А3 не модифицировано в связи с отсутствием в БФО ссылки на примененные при составлении этой отчетности правила и (или) их </w:t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описание, в файле проверки не содержится рабочий документ с мотивированным выводом аудитора в отношении причин отсутствия модификации А3 или наоборот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13 ФСАД 1/2010</w:t>
            </w:r>
          </w:p>
        </w:tc>
      </w:tr>
      <w:tr w:rsidR="00CD58BA" w:rsidRPr="00744025" w:rsidTr="00F100BA">
        <w:tc>
          <w:tcPr>
            <w:tcW w:w="426" w:type="dxa"/>
          </w:tcPr>
          <w:p w:rsidR="00CD58BA" w:rsidRPr="001439EB" w:rsidRDefault="00CD58BA" w:rsidP="00F100BA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CD58BA" w:rsidRPr="001439EB" w:rsidRDefault="00CD58BA" w:rsidP="001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условиям заключения договора и оформлению результатов при выполнении согласованных процедур</w:t>
            </w:r>
          </w:p>
        </w:tc>
        <w:tc>
          <w:tcPr>
            <w:tcW w:w="2102" w:type="dxa"/>
          </w:tcPr>
          <w:p w:rsidR="00CD58BA" w:rsidRPr="001439EB" w:rsidRDefault="00CD58BA" w:rsidP="00CD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ФПСАД 30</w:t>
            </w:r>
          </w:p>
        </w:tc>
      </w:tr>
    </w:tbl>
    <w:p w:rsidR="00C77B92" w:rsidRDefault="00C77B92" w:rsidP="00C7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92" w:rsidRPr="00377515" w:rsidRDefault="00C77B92" w:rsidP="00C7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4" w:rsidRPr="00E27C82" w:rsidRDefault="00A50A04" w:rsidP="00A50A0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82">
        <w:rPr>
          <w:rFonts w:ascii="Times New Roman" w:hAnsi="Times New Roman" w:cs="Times New Roman"/>
          <w:b/>
          <w:sz w:val="28"/>
          <w:szCs w:val="28"/>
        </w:rPr>
        <w:t>Организация и проведение внеплановых проверок</w:t>
      </w:r>
      <w:r w:rsidRPr="00E27C82">
        <w:rPr>
          <w:rFonts w:ascii="Times New Roman" w:hAnsi="Times New Roman" w:cs="Times New Roman"/>
          <w:sz w:val="28"/>
          <w:szCs w:val="28"/>
        </w:rPr>
        <w:t>.</w:t>
      </w:r>
    </w:p>
    <w:p w:rsidR="00A50A04" w:rsidRPr="00E27C82" w:rsidRDefault="00A50A04" w:rsidP="00A50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A04" w:rsidRPr="00E27C82" w:rsidRDefault="00A50A04" w:rsidP="00A50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C82">
        <w:rPr>
          <w:rFonts w:ascii="Times New Roman" w:hAnsi="Times New Roman" w:cs="Times New Roman"/>
          <w:sz w:val="28"/>
          <w:szCs w:val="28"/>
        </w:rPr>
        <w:t>В отчетный период Комиссией принимались решения о назначении 11 внеплановых проверок по основаниям, изложенным в поступивших в НП ААС жалобах.</w:t>
      </w:r>
    </w:p>
    <w:p w:rsidR="00A50A04" w:rsidRPr="00E27C82" w:rsidRDefault="00A50A04" w:rsidP="00A50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C82">
        <w:rPr>
          <w:rFonts w:ascii="Times New Roman" w:hAnsi="Times New Roman" w:cs="Times New Roman"/>
          <w:sz w:val="28"/>
          <w:szCs w:val="28"/>
        </w:rPr>
        <w:t>Комиссией в 2015 году рассмотрены результаты 9 проведенных внеплановых проверок. По результатам рассмотрения:</w:t>
      </w:r>
    </w:p>
    <w:p w:rsidR="00A50A04" w:rsidRPr="00E27C82" w:rsidRDefault="00A50A04" w:rsidP="001E2191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7C82">
        <w:rPr>
          <w:rFonts w:ascii="Times New Roman" w:hAnsi="Times New Roman" w:cs="Times New Roman"/>
          <w:sz w:val="28"/>
          <w:szCs w:val="28"/>
        </w:rPr>
        <w:t xml:space="preserve">-  2-х проверок - основания, изложенные в жалобах, частично подтвердились и установлены существенные нарушения, материалы проверок переданы в Дисциплинарную комиссию; </w:t>
      </w:r>
    </w:p>
    <w:p w:rsidR="00A50A04" w:rsidRPr="00E27C82" w:rsidRDefault="00A50A04" w:rsidP="001E2191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7C82">
        <w:rPr>
          <w:rFonts w:ascii="Times New Roman" w:hAnsi="Times New Roman" w:cs="Times New Roman"/>
          <w:sz w:val="28"/>
          <w:szCs w:val="28"/>
        </w:rPr>
        <w:t xml:space="preserve">- по результатам 1-ой проверки - основания, изложенные в жалобе, частично подтвердились, но нарушения не были существенными и были устранены в ходе проверки; </w:t>
      </w:r>
    </w:p>
    <w:p w:rsidR="00A50A04" w:rsidRPr="00E27C82" w:rsidRDefault="00A50A04" w:rsidP="001E2191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7C82">
        <w:rPr>
          <w:rFonts w:ascii="Times New Roman" w:hAnsi="Times New Roman" w:cs="Times New Roman"/>
          <w:sz w:val="28"/>
          <w:szCs w:val="28"/>
        </w:rPr>
        <w:t>- по результатам 1-й проверки - основания, изложенные в жалобе, подтвердились полностью, установлены существенные нарушения, материалы проверки переданы в Дисциплинарную комиссию;</w:t>
      </w:r>
    </w:p>
    <w:p w:rsidR="00A50A04" w:rsidRDefault="00A50A04" w:rsidP="001E2191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7C82">
        <w:rPr>
          <w:rFonts w:ascii="Times New Roman" w:hAnsi="Times New Roman" w:cs="Times New Roman"/>
          <w:sz w:val="28"/>
          <w:szCs w:val="28"/>
        </w:rPr>
        <w:t>-  по результатам 5-ти проверок - основания, изложенные в жалобе не нашли подтверждения, нарушений не выявлено.</w:t>
      </w:r>
      <w:bookmarkStart w:id="0" w:name="_GoBack"/>
      <w:bookmarkEnd w:id="0"/>
    </w:p>
    <w:p w:rsidR="00A50A04" w:rsidRPr="00A93077" w:rsidRDefault="00A50A04" w:rsidP="00A50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77" w:rsidRPr="00A93077" w:rsidRDefault="00A9307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77" w:rsidRDefault="00D608C4" w:rsidP="001439E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Взаимодействие с государственными органами и </w:t>
      </w:r>
      <w:r w:rsidR="00C72882">
        <w:rPr>
          <w:rFonts w:ascii="Times New Roman" w:hAnsi="Times New Roman" w:cs="Times New Roman"/>
          <w:b/>
          <w:sz w:val="28"/>
          <w:szCs w:val="28"/>
        </w:rPr>
        <w:t>СРО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 аудиторов по вопросам </w:t>
      </w:r>
      <w:r w:rsidR="00C72882">
        <w:rPr>
          <w:rFonts w:ascii="Times New Roman" w:hAnsi="Times New Roman" w:cs="Times New Roman"/>
          <w:b/>
          <w:sz w:val="28"/>
          <w:szCs w:val="28"/>
        </w:rPr>
        <w:t>ВККР</w:t>
      </w:r>
      <w:r w:rsidRPr="00D608C4">
        <w:rPr>
          <w:rFonts w:ascii="Times New Roman" w:hAnsi="Times New Roman" w:cs="Times New Roman"/>
          <w:b/>
          <w:sz w:val="28"/>
          <w:szCs w:val="28"/>
        </w:rPr>
        <w:t>. Направление в государственные органы, саморегулируемые организации аудиторов, аудиторские организации необходимых запросов</w:t>
      </w:r>
      <w:r w:rsidR="00C72882">
        <w:rPr>
          <w:rFonts w:ascii="Times New Roman" w:hAnsi="Times New Roman" w:cs="Times New Roman"/>
          <w:b/>
          <w:sz w:val="28"/>
          <w:szCs w:val="28"/>
        </w:rPr>
        <w:t xml:space="preserve"> и ответов на запросы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 по всем вопросам, относящимся к направлениям деятельности Комиссии по контролю за качеством</w:t>
      </w:r>
      <w:r w:rsidR="00C72882">
        <w:rPr>
          <w:rFonts w:ascii="Times New Roman" w:hAnsi="Times New Roman" w:cs="Times New Roman"/>
          <w:b/>
          <w:sz w:val="28"/>
          <w:szCs w:val="28"/>
        </w:rPr>
        <w:t>.</w:t>
      </w:r>
    </w:p>
    <w:p w:rsidR="00F100BA" w:rsidRPr="00D608C4" w:rsidRDefault="00F100BA" w:rsidP="00F10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F1A" w:rsidRPr="001439EB" w:rsidRDefault="00A75F1A" w:rsidP="00B720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>Выполнение рекомендаций САД по раскрытию аудиторскими организациями информации на своих Интернет-сайтах</w:t>
      </w:r>
    </w:p>
    <w:p w:rsidR="00C77B92" w:rsidRPr="00C77B92" w:rsidRDefault="00C77B92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>Согласно Рекомендациям аудиторским организациям по раскрытию информации на своих Интернет-сайтах (Протокол № 13) Правлением НП ААС внесены следующие изменения в Положение о членстве НП ААС (Протокол № 164 от 20.02.2015 года):</w:t>
      </w:r>
      <w:r w:rsidR="00A75F1A">
        <w:rPr>
          <w:rFonts w:ascii="Times New Roman" w:hAnsi="Times New Roman" w:cs="Times New Roman"/>
          <w:sz w:val="28"/>
          <w:szCs w:val="28"/>
        </w:rPr>
        <w:t xml:space="preserve"> </w:t>
      </w:r>
      <w:r w:rsidRPr="00C77B92">
        <w:rPr>
          <w:rFonts w:ascii="Times New Roman" w:hAnsi="Times New Roman" w:cs="Times New Roman"/>
          <w:sz w:val="28"/>
          <w:szCs w:val="28"/>
        </w:rPr>
        <w:t xml:space="preserve">Раздел 7 «Права и обязанности членов НП ААС» </w:t>
      </w:r>
      <w:r w:rsidR="00A75F1A" w:rsidRPr="00C77B92">
        <w:rPr>
          <w:rFonts w:ascii="Times New Roman" w:hAnsi="Times New Roman" w:cs="Times New Roman"/>
          <w:sz w:val="28"/>
          <w:szCs w:val="28"/>
        </w:rPr>
        <w:t>дополн</w:t>
      </w:r>
      <w:r w:rsidR="00A75F1A">
        <w:rPr>
          <w:rFonts w:ascii="Times New Roman" w:hAnsi="Times New Roman" w:cs="Times New Roman"/>
          <w:sz w:val="28"/>
          <w:szCs w:val="28"/>
        </w:rPr>
        <w:t>ен</w:t>
      </w:r>
      <w:r w:rsidR="00A75F1A" w:rsidRPr="00C77B92">
        <w:rPr>
          <w:rFonts w:ascii="Times New Roman" w:hAnsi="Times New Roman" w:cs="Times New Roman"/>
          <w:sz w:val="28"/>
          <w:szCs w:val="28"/>
        </w:rPr>
        <w:t xml:space="preserve"> </w:t>
      </w:r>
      <w:r w:rsidRPr="00C77B92">
        <w:rPr>
          <w:rFonts w:ascii="Times New Roman" w:hAnsi="Times New Roman" w:cs="Times New Roman"/>
          <w:sz w:val="28"/>
          <w:szCs w:val="28"/>
        </w:rPr>
        <w:t>пунктом 7.3. (1) следующего содержания:</w:t>
      </w:r>
    </w:p>
    <w:p w:rsidR="00C77B92" w:rsidRP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 xml:space="preserve">«7.3. (1) Аудиторские организации, проводящие обязательный аудит бухгалтерской (финансовой) отчетности организаций, предусмотренных частью 3 статьи 5 Федерального закона «Об аудиторской деятельности», обязаны </w:t>
      </w:r>
      <w:r w:rsidRPr="00C77B92">
        <w:rPr>
          <w:rFonts w:ascii="Times New Roman" w:hAnsi="Times New Roman" w:cs="Times New Roman"/>
          <w:sz w:val="28"/>
          <w:szCs w:val="28"/>
        </w:rPr>
        <w:lastRenderedPageBreak/>
        <w:t>раскрывать (размещать) на своих официальных Интернет-сайтах не позднее двух месяцев после окончания календарного года ежегодный отчет о своей деятельности в объеме сведений, не менее перечня, предусмотренного Рекомендациями аудиторским организациям по раскрытию информации на своем официальном Интернет-сайте, одобренными решением Совета по аудиторской деятельности от 19 июня 2014 г. (протокол № 13).»</w:t>
      </w:r>
    </w:p>
    <w:p w:rsidR="00654D45" w:rsidRDefault="00A75F1A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контролю качества внесены изменений в Типовой комплект рабочих</w:t>
      </w:r>
      <w:r w:rsidRPr="00A75F1A">
        <w:rPr>
          <w:rFonts w:ascii="Times New Roman" w:hAnsi="Times New Roman" w:cs="Times New Roman"/>
          <w:sz w:val="28"/>
          <w:szCs w:val="28"/>
        </w:rPr>
        <w:t xml:space="preserve"> </w:t>
      </w:r>
      <w:r w:rsidRPr="00C77B92">
        <w:rPr>
          <w:rFonts w:ascii="Times New Roman" w:hAnsi="Times New Roman" w:cs="Times New Roman"/>
          <w:sz w:val="28"/>
          <w:szCs w:val="28"/>
        </w:rPr>
        <w:t>документов по организации и осуществлению внешнего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в части проверки соблюдения требований</w:t>
      </w:r>
      <w:r w:rsidR="00C77B92" w:rsidRPr="00C77B92">
        <w:rPr>
          <w:rFonts w:ascii="Times New Roman" w:hAnsi="Times New Roman" w:cs="Times New Roman"/>
          <w:sz w:val="28"/>
          <w:szCs w:val="28"/>
        </w:rPr>
        <w:t xml:space="preserve"> о раскрытии информации аудиторскими организациями</w:t>
      </w:r>
      <w:r w:rsidR="00654D45">
        <w:rPr>
          <w:rFonts w:ascii="Times New Roman" w:hAnsi="Times New Roman" w:cs="Times New Roman"/>
          <w:sz w:val="28"/>
          <w:szCs w:val="28"/>
        </w:rPr>
        <w:t>.</w:t>
      </w:r>
    </w:p>
    <w:p w:rsidR="00C77B92" w:rsidRDefault="00654D45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вопросы</w:t>
      </w:r>
      <w:r w:rsidR="00C77B92" w:rsidRPr="00C77B92">
        <w:rPr>
          <w:rFonts w:ascii="Times New Roman" w:hAnsi="Times New Roman" w:cs="Times New Roman"/>
          <w:sz w:val="28"/>
          <w:szCs w:val="28"/>
        </w:rPr>
        <w:t xml:space="preserve"> включены в новые редакции документов Типового комплекта документов по организации и осуществлению внешнего контроля качества (Анкету, Программу проверки и Отчет о внешней проверке контроля качества работы аудиторской организации – объекта ВККР)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B92" w:rsidRPr="00C7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7B92" w:rsidRPr="00C77B92">
        <w:rPr>
          <w:rFonts w:ascii="Times New Roman" w:hAnsi="Times New Roman" w:cs="Times New Roman"/>
          <w:sz w:val="28"/>
          <w:szCs w:val="28"/>
        </w:rPr>
        <w:t xml:space="preserve">облюдение указанных требований </w:t>
      </w:r>
      <w:r w:rsidR="00C77B92">
        <w:rPr>
          <w:rFonts w:ascii="Times New Roman" w:hAnsi="Times New Roman" w:cs="Times New Roman"/>
          <w:sz w:val="28"/>
          <w:szCs w:val="28"/>
        </w:rPr>
        <w:t>проверялось в отчетном периоде</w:t>
      </w:r>
      <w:r w:rsidR="00C77B92" w:rsidRPr="00C77B92">
        <w:rPr>
          <w:rFonts w:ascii="Times New Roman" w:hAnsi="Times New Roman" w:cs="Times New Roman"/>
          <w:sz w:val="28"/>
          <w:szCs w:val="28"/>
        </w:rPr>
        <w:t xml:space="preserve"> в рамках проведения внешнего контроля качества работы.</w:t>
      </w:r>
    </w:p>
    <w:p w:rsidR="00C77B92" w:rsidRP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Членам НП ААС направлено уведомление о внесении изменений в Положение о членстве в НП ААС. Информация об установлении требований к раскрытию информации размещена на сайте НП ААС.</w:t>
      </w:r>
    </w:p>
    <w:p w:rsid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 xml:space="preserve">18.02.2015 и 25.02.2015 г. НП ААС проведены </w:t>
      </w:r>
      <w:proofErr w:type="spellStart"/>
      <w:r w:rsidRPr="00C77B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77B92">
        <w:rPr>
          <w:rFonts w:ascii="Times New Roman" w:hAnsi="Times New Roman" w:cs="Times New Roman"/>
          <w:sz w:val="28"/>
          <w:szCs w:val="28"/>
        </w:rPr>
        <w:t xml:space="preserve">, в </w:t>
      </w:r>
      <w:r w:rsidR="0034042E">
        <w:rPr>
          <w:rFonts w:ascii="Times New Roman" w:hAnsi="Times New Roman" w:cs="Times New Roman"/>
          <w:sz w:val="28"/>
          <w:szCs w:val="28"/>
        </w:rPr>
        <w:t>ходе</w:t>
      </w:r>
      <w:r w:rsidR="0034042E" w:rsidRPr="00C77B92">
        <w:rPr>
          <w:rFonts w:ascii="Times New Roman" w:hAnsi="Times New Roman" w:cs="Times New Roman"/>
          <w:sz w:val="28"/>
          <w:szCs w:val="28"/>
        </w:rPr>
        <w:t xml:space="preserve"> </w:t>
      </w:r>
      <w:r w:rsidRPr="00C77B9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4042E">
        <w:rPr>
          <w:rFonts w:ascii="Times New Roman" w:hAnsi="Times New Roman" w:cs="Times New Roman"/>
          <w:sz w:val="28"/>
          <w:szCs w:val="28"/>
        </w:rPr>
        <w:t>члены НП ААС</w:t>
      </w:r>
      <w:r w:rsidR="0034042E" w:rsidRPr="00C77B92">
        <w:rPr>
          <w:rFonts w:ascii="Times New Roman" w:hAnsi="Times New Roman" w:cs="Times New Roman"/>
          <w:sz w:val="28"/>
          <w:szCs w:val="28"/>
        </w:rPr>
        <w:t xml:space="preserve"> </w:t>
      </w:r>
      <w:r w:rsidRPr="00C77B92">
        <w:rPr>
          <w:rFonts w:ascii="Times New Roman" w:hAnsi="Times New Roman" w:cs="Times New Roman"/>
          <w:sz w:val="28"/>
          <w:szCs w:val="28"/>
        </w:rPr>
        <w:t>были проинформированы об установлении требований о раскрытии информации</w:t>
      </w:r>
      <w:r w:rsidR="0034042E">
        <w:rPr>
          <w:rFonts w:ascii="Times New Roman" w:hAnsi="Times New Roman" w:cs="Times New Roman"/>
          <w:sz w:val="28"/>
          <w:szCs w:val="28"/>
        </w:rPr>
        <w:t>, а также получили соответствующие</w:t>
      </w:r>
      <w:r w:rsidRPr="00C77B92">
        <w:rPr>
          <w:rFonts w:ascii="Times New Roman" w:hAnsi="Times New Roman" w:cs="Times New Roman"/>
          <w:sz w:val="28"/>
          <w:szCs w:val="28"/>
        </w:rPr>
        <w:t xml:space="preserve"> разъяснения в отношении раскрытия ими информации о своей деятельности.</w:t>
      </w:r>
    </w:p>
    <w:p w:rsidR="00B7200A" w:rsidRDefault="00B7200A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AFE" w:rsidRPr="001439EB" w:rsidRDefault="00465AFE" w:rsidP="00B720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рекомендаций САД по вопросам </w:t>
      </w:r>
      <w:r w:rsidR="009272FD" w:rsidRPr="001439EB"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осуществления </w:t>
      </w:r>
      <w:r w:rsidRPr="001439EB">
        <w:rPr>
          <w:rFonts w:ascii="Times New Roman" w:hAnsi="Times New Roman" w:cs="Times New Roman"/>
          <w:b/>
          <w:i/>
          <w:sz w:val="28"/>
          <w:szCs w:val="28"/>
        </w:rPr>
        <w:t>аудиторских процедур в отношении возможных фактов коррупции и рисков возникновения таких фактов.</w:t>
      </w:r>
    </w:p>
    <w:p w:rsidR="00C77B92" w:rsidRPr="001439EB" w:rsidRDefault="00C77B92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Совета по аудиторской деятельности усилить методическую и разъяснительную работу по вопросам аудиторских процедур в отношении возможных фактов коррупции и рисков возникновения таких фактов (Протокол № 14) организованы и </w:t>
      </w:r>
      <w:r w:rsidR="00420075" w:rsidRPr="001439EB">
        <w:rPr>
          <w:rFonts w:ascii="Times New Roman" w:hAnsi="Times New Roman" w:cs="Times New Roman"/>
          <w:sz w:val="28"/>
          <w:szCs w:val="28"/>
        </w:rPr>
        <w:t>пров</w:t>
      </w:r>
      <w:r w:rsidR="00420075">
        <w:rPr>
          <w:rFonts w:ascii="Times New Roman" w:hAnsi="Times New Roman" w:cs="Times New Roman"/>
          <w:sz w:val="28"/>
          <w:szCs w:val="28"/>
        </w:rPr>
        <w:t>едены</w:t>
      </w:r>
      <w:r w:rsidR="00420075" w:rsidRPr="001439EB">
        <w:rPr>
          <w:rFonts w:ascii="Times New Roman" w:hAnsi="Times New Roman" w:cs="Times New Roman"/>
          <w:sz w:val="28"/>
          <w:szCs w:val="28"/>
        </w:rPr>
        <w:t xml:space="preserve"> </w:t>
      </w:r>
      <w:r w:rsidRPr="001439EB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420075">
        <w:rPr>
          <w:rFonts w:ascii="Times New Roman" w:hAnsi="Times New Roman" w:cs="Times New Roman"/>
          <w:sz w:val="28"/>
          <w:szCs w:val="28"/>
        </w:rPr>
        <w:t>.</w:t>
      </w:r>
    </w:p>
    <w:p w:rsid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Вопросы аудиторских процедур в отношении возможных фактов коррупции и рисков возникновения таких фактов регулярно обсуждаются в ходе Круглых столов 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Конференций, проводимых НП ААС</w:t>
      </w:r>
      <w:r w:rsidRPr="00C77B92">
        <w:rPr>
          <w:rFonts w:ascii="Times New Roman" w:hAnsi="Times New Roman" w:cs="Times New Roman"/>
          <w:sz w:val="28"/>
          <w:szCs w:val="28"/>
        </w:rPr>
        <w:t>.</w:t>
      </w:r>
    </w:p>
    <w:p w:rsidR="004E0130" w:rsidRPr="00C77B92" w:rsidRDefault="004E0130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тематике проведен бесплатный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членов НП ААС.</w:t>
      </w:r>
    </w:p>
    <w:p w:rsid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В рамках ВККР контролируется соблюдение членами ААС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0BA" w:rsidRDefault="00F100BA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1CD" w:rsidRPr="001439EB" w:rsidRDefault="00B941CD" w:rsidP="00B720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>Выполнение рекомендаций САД по совершенствованию внешнего контроля качества работы аудиторских организаций в части проверки соблюдения Федерального закона № 115-ФЗ</w:t>
      </w:r>
      <w:r w:rsidR="00B720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41CD" w:rsidRDefault="00B941CD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 xml:space="preserve">В связи с рекомендацией Совета по аудиторской деятельности при Минфине России (Протокол №  13 от 19 июня 2014 года)  по совершенствованию внешнего </w:t>
      </w:r>
      <w:r w:rsidRPr="001439EB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качества работы аудиторских организаций, аудиторов- членов НП ААС </w:t>
      </w:r>
      <w:r>
        <w:rPr>
          <w:rFonts w:ascii="Times New Roman" w:hAnsi="Times New Roman" w:cs="Times New Roman"/>
          <w:sz w:val="28"/>
          <w:szCs w:val="28"/>
        </w:rPr>
        <w:t>в части п</w:t>
      </w:r>
      <w:r w:rsidRPr="001439EB">
        <w:rPr>
          <w:rFonts w:ascii="Times New Roman" w:hAnsi="Times New Roman" w:cs="Times New Roman"/>
          <w:sz w:val="28"/>
          <w:szCs w:val="28"/>
        </w:rPr>
        <w:t>ланирова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439EB">
        <w:rPr>
          <w:rFonts w:ascii="Times New Roman" w:hAnsi="Times New Roman" w:cs="Times New Roman"/>
          <w:sz w:val="28"/>
          <w:szCs w:val="28"/>
        </w:rPr>
        <w:t xml:space="preserve"> на основании риск-ориентированного подхода и пров</w:t>
      </w:r>
      <w:r w:rsidR="00E86A60"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1439EB">
        <w:rPr>
          <w:rFonts w:ascii="Times New Roman" w:hAnsi="Times New Roman" w:cs="Times New Roman"/>
          <w:sz w:val="28"/>
          <w:szCs w:val="28"/>
        </w:rPr>
        <w:t>специальны</w:t>
      </w:r>
      <w:r w:rsidR="00E86A60">
        <w:rPr>
          <w:rFonts w:ascii="Times New Roman" w:hAnsi="Times New Roman" w:cs="Times New Roman"/>
          <w:sz w:val="28"/>
          <w:szCs w:val="28"/>
        </w:rPr>
        <w:t>х</w:t>
      </w:r>
      <w:r w:rsidRPr="001439E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86A60">
        <w:rPr>
          <w:rFonts w:ascii="Times New Roman" w:hAnsi="Times New Roman" w:cs="Times New Roman"/>
          <w:sz w:val="28"/>
          <w:szCs w:val="28"/>
        </w:rPr>
        <w:t>о</w:t>
      </w:r>
      <w:r w:rsidRPr="001439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EB">
        <w:rPr>
          <w:rFonts w:ascii="Times New Roman" w:hAnsi="Times New Roman" w:cs="Times New Roman"/>
          <w:sz w:val="28"/>
          <w:szCs w:val="28"/>
        </w:rPr>
        <w:t>выполнения требований Федерального закона «О противодействии легализации (отмыванию) доходов, полученных преступным путем, и финансированию терроризма»</w:t>
      </w:r>
      <w:r w:rsidR="00E86A60">
        <w:rPr>
          <w:rFonts w:ascii="Times New Roman" w:hAnsi="Times New Roman" w:cs="Times New Roman"/>
          <w:sz w:val="28"/>
          <w:szCs w:val="28"/>
        </w:rPr>
        <w:t xml:space="preserve">, </w:t>
      </w:r>
      <w:r w:rsidRPr="00B941CD">
        <w:rPr>
          <w:rFonts w:ascii="Times New Roman" w:hAnsi="Times New Roman" w:cs="Times New Roman"/>
          <w:sz w:val="28"/>
          <w:szCs w:val="28"/>
        </w:rPr>
        <w:t>Отделом контроля качества</w:t>
      </w:r>
      <w:r w:rsidR="00E86A60">
        <w:rPr>
          <w:rFonts w:ascii="Times New Roman" w:hAnsi="Times New Roman" w:cs="Times New Roman"/>
          <w:sz w:val="28"/>
          <w:szCs w:val="28"/>
        </w:rPr>
        <w:t xml:space="preserve"> НП ААС </w:t>
      </w:r>
      <w:r w:rsidRPr="00B941C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86A60">
        <w:rPr>
          <w:rFonts w:ascii="Times New Roman" w:hAnsi="Times New Roman" w:cs="Times New Roman"/>
          <w:sz w:val="28"/>
          <w:szCs w:val="28"/>
        </w:rPr>
        <w:t>анкетирование членов на предмет выявления аудиторских</w:t>
      </w:r>
      <w:r w:rsidRPr="00B941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86A60">
        <w:rPr>
          <w:rFonts w:ascii="Times New Roman" w:hAnsi="Times New Roman" w:cs="Times New Roman"/>
          <w:sz w:val="28"/>
          <w:szCs w:val="28"/>
        </w:rPr>
        <w:t>й (индивидуальных аудиторов</w:t>
      </w:r>
      <w:r w:rsidRPr="00B941CD">
        <w:rPr>
          <w:rFonts w:ascii="Times New Roman" w:hAnsi="Times New Roman" w:cs="Times New Roman"/>
          <w:sz w:val="28"/>
          <w:szCs w:val="28"/>
        </w:rPr>
        <w:t>)</w:t>
      </w:r>
      <w:r w:rsidR="00E86A60">
        <w:rPr>
          <w:rFonts w:ascii="Times New Roman" w:hAnsi="Times New Roman" w:cs="Times New Roman"/>
          <w:sz w:val="28"/>
          <w:szCs w:val="28"/>
        </w:rPr>
        <w:t>, оказывающих аудиторские услуги организациям, осуществляющим операции с денежными средствами и иным имуществом.</w:t>
      </w:r>
    </w:p>
    <w:p w:rsidR="00E86A60" w:rsidRPr="00C77B92" w:rsidRDefault="00E86A60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130" w:rsidRPr="001439EB" w:rsidRDefault="004E0130" w:rsidP="00B720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>Запросы в Рабочую группу по рассмотрению запросов по применению законодательства Российской Федерации об аудиторской деятельности при Комиссии по вопросам регулирования аудиторской деятельности Рабочего органа Совета по аудиторской деятельности.</w:t>
      </w:r>
    </w:p>
    <w:p w:rsidR="00C77B92" w:rsidRDefault="00C77B92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 xml:space="preserve">В связи с запросами, поступающими от членов в НП ААС Руководителю Рабочей группы по рассмотрению запросов по применению законодательства Российской Федерации об аудиторской деятельности при Комиссии по вопросам регулирования аудиторской деятельности Рабочего органа Совета по аудиторской деятельности </w:t>
      </w:r>
      <w:proofErr w:type="spellStart"/>
      <w:r w:rsidRPr="001439EB">
        <w:rPr>
          <w:rFonts w:ascii="Times New Roman" w:hAnsi="Times New Roman" w:cs="Times New Roman"/>
          <w:sz w:val="28"/>
          <w:szCs w:val="28"/>
        </w:rPr>
        <w:t>Шапигузову</w:t>
      </w:r>
      <w:proofErr w:type="spellEnd"/>
      <w:r w:rsidR="00F100BA">
        <w:rPr>
          <w:rFonts w:ascii="Times New Roman" w:hAnsi="Times New Roman" w:cs="Times New Roman"/>
          <w:sz w:val="28"/>
          <w:szCs w:val="28"/>
        </w:rPr>
        <w:t xml:space="preserve"> </w:t>
      </w:r>
      <w:r w:rsidRPr="001439EB">
        <w:rPr>
          <w:rFonts w:ascii="Times New Roman" w:hAnsi="Times New Roman" w:cs="Times New Roman"/>
          <w:sz w:val="28"/>
          <w:szCs w:val="28"/>
        </w:rPr>
        <w:t>С.М. направлялись запросы по применению законодательства Российской Федерации об аудиторской деятельности: в части требований, предъявляемых к проведению и оформлению результатов аудита отчётности паевых инвестиционных фондов, в части права на участие в аудиторской деятельности организаций, не являющихся кредитными или страховыми, аудиторов, имеющих действительные квалификационные аттестаты аудитора, выданные в соответствии с Федеральным законом от 7 августа 2001 года N 119-ФЗ «Об аудиторской деятельности» в области аудита кредитных организаций, банковских групп и банковских холдингов, а также в области страхования.</w:t>
      </w:r>
    </w:p>
    <w:p w:rsidR="00F100BA" w:rsidRPr="001439EB" w:rsidRDefault="00F100BA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E66" w:rsidRPr="001439EB" w:rsidRDefault="00F67E66" w:rsidP="00B720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>Информирование членов НП ААС об изменениях, внесенных в Кодекс профессиональной этики аудиторов и Правила независимости аудиторов и аудиторских организаций.</w:t>
      </w:r>
    </w:p>
    <w:p w:rsidR="00C77B92" w:rsidRDefault="00C77B92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>В связи с одобрением Советом по аудиторской деятельности 18 декабря 2014 г (протокол № 15) изменений Кодекса профессиональной этики аудиторов, Правил независимости аудиторов и аудиторских организаций и Разъяснений практики применения законодательства Российской Федерации и иных нормативных правовых актов, которые регулируют аудиторскую деятельность (ППЗ 5-2014) «Вопросы независимости аудиторских организаций от групп взаимосвязанных клиентов» членам НП ААС направлены данные документы и информация о принятии Правлением НП ААС от 13.03.2015 года (протокол №167) новых редакций Правил независимости аудиторов и аудиторских организаций, Кодекса профессиональной этики аудиторов и вступлении их в силу с 01 июля 2015 года.</w:t>
      </w:r>
    </w:p>
    <w:p w:rsidR="00F100BA" w:rsidRPr="001439EB" w:rsidRDefault="00F100BA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F68" w:rsidRPr="001439EB" w:rsidRDefault="00E3515F" w:rsidP="00B720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  <w:r w:rsidR="00C16BEC" w:rsidRPr="001439EB">
        <w:rPr>
          <w:rFonts w:ascii="Times New Roman" w:hAnsi="Times New Roman" w:cs="Times New Roman"/>
          <w:b/>
          <w:i/>
          <w:sz w:val="28"/>
          <w:szCs w:val="28"/>
        </w:rPr>
        <w:t>по повышению достоверности информации в отчетности по аудиторской деятельности.</w:t>
      </w:r>
    </w:p>
    <w:p w:rsidR="00C77B92" w:rsidRPr="001439EB" w:rsidRDefault="00C77B92" w:rsidP="00B7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письмом Минфина России НП ААС принято ряд мер, направленных на повышение достоверности </w:t>
      </w:r>
      <w:r w:rsidR="00E3515F">
        <w:rPr>
          <w:rFonts w:ascii="Times New Roman" w:hAnsi="Times New Roman" w:cs="Times New Roman"/>
          <w:sz w:val="28"/>
          <w:szCs w:val="28"/>
        </w:rPr>
        <w:t>информации, предоставляемой</w:t>
      </w:r>
      <w:r w:rsidR="00E3515F" w:rsidRPr="001439EB">
        <w:rPr>
          <w:rFonts w:ascii="Times New Roman" w:hAnsi="Times New Roman" w:cs="Times New Roman"/>
          <w:sz w:val="28"/>
          <w:szCs w:val="28"/>
        </w:rPr>
        <w:t xml:space="preserve"> </w:t>
      </w:r>
      <w:r w:rsidRPr="001439EB">
        <w:rPr>
          <w:rFonts w:ascii="Times New Roman" w:hAnsi="Times New Roman" w:cs="Times New Roman"/>
          <w:sz w:val="28"/>
          <w:szCs w:val="28"/>
        </w:rPr>
        <w:t xml:space="preserve">аудиторскими организациями, индивидуальными аудиторами – членами НП ААС </w:t>
      </w:r>
      <w:r w:rsidR="00E3515F">
        <w:rPr>
          <w:rFonts w:ascii="Times New Roman" w:hAnsi="Times New Roman" w:cs="Times New Roman"/>
          <w:sz w:val="28"/>
          <w:szCs w:val="28"/>
        </w:rPr>
        <w:t xml:space="preserve">в </w:t>
      </w:r>
      <w:r w:rsidRPr="001439EB">
        <w:rPr>
          <w:rFonts w:ascii="Times New Roman" w:hAnsi="Times New Roman" w:cs="Times New Roman"/>
          <w:sz w:val="28"/>
          <w:szCs w:val="28"/>
        </w:rPr>
        <w:t>форм</w:t>
      </w:r>
      <w:r w:rsidR="00E3515F">
        <w:rPr>
          <w:rFonts w:ascii="Times New Roman" w:hAnsi="Times New Roman" w:cs="Times New Roman"/>
          <w:sz w:val="28"/>
          <w:szCs w:val="28"/>
        </w:rPr>
        <w:t>е</w:t>
      </w:r>
      <w:r w:rsidRPr="001439EB">
        <w:rPr>
          <w:rFonts w:ascii="Times New Roman" w:hAnsi="Times New Roman" w:cs="Times New Roman"/>
          <w:sz w:val="28"/>
          <w:szCs w:val="28"/>
        </w:rPr>
        <w:t xml:space="preserve"> №2-аудита «Сведения об аудиторской деятельности»:</w:t>
      </w:r>
    </w:p>
    <w:p w:rsidR="00C77B92" w:rsidRP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B92">
        <w:rPr>
          <w:rFonts w:ascii="Times New Roman" w:hAnsi="Times New Roman" w:cs="Times New Roman"/>
          <w:sz w:val="28"/>
          <w:szCs w:val="28"/>
        </w:rPr>
        <w:tab/>
        <w:t>В адрес аудиторских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7B92">
        <w:rPr>
          <w:rFonts w:ascii="Times New Roman" w:hAnsi="Times New Roman" w:cs="Times New Roman"/>
          <w:sz w:val="28"/>
          <w:szCs w:val="28"/>
        </w:rPr>
        <w:t xml:space="preserve"> – членов НП ААС, представивших недостоверные сведения в форме статистического наблюдения №2-аудит, по результатам проведенной внутренней проверки направлены информационные уведомления о необходимости направить в Минфин России на бумажном носителе уточненную форму отчета с указанием достоверной информации. Членам НП ААС предложено представить в НП ААС сведения, подтверждающие направление уточненной формы № 2-аудит. </w:t>
      </w:r>
    </w:p>
    <w:p w:rsidR="00C77B92" w:rsidRP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B92" w:rsidRPr="00C77B92" w:rsidRDefault="00C77B92" w:rsidP="00B7200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B92">
        <w:rPr>
          <w:rFonts w:ascii="Times New Roman" w:hAnsi="Times New Roman" w:cs="Times New Roman"/>
          <w:sz w:val="28"/>
          <w:szCs w:val="28"/>
        </w:rPr>
        <w:tab/>
        <w:t xml:space="preserve">Согласно п. 2.5.Порядка предоставления членами НП ААС отчетов о деятельности, в редакции утвержденной решением Правления НП ААС от 02.06.2014 года (протокол № 145), аудиторскими организациями и индивидуальными аудиторами - членами НП ААС (начиная с отчетности за 2014 год) отчет представляется в формате отчета «Сведения об аудиторской деятельности» (форма № 2-аудит). При этом к экземпляру отчета в обязательном порядке прикладывается документальное подтверждение факта направления формы № 2-аудит в Минфин России. </w:t>
      </w:r>
    </w:p>
    <w:p w:rsidR="00C77B92" w:rsidRPr="00C77B92" w:rsidRDefault="00C77B92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B92" w:rsidRDefault="00C77B92" w:rsidP="00B7200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B92">
        <w:rPr>
          <w:rFonts w:ascii="Times New Roman" w:hAnsi="Times New Roman" w:cs="Times New Roman"/>
          <w:sz w:val="28"/>
          <w:szCs w:val="28"/>
        </w:rPr>
        <w:tab/>
        <w:t>В соответствии с п.6.15 Правил организации и осуществления внешнего контроля качества при подготовке к проведению внешней проверки НП ААС представляет контролеру качества (уполномоченному эксперту), ответственному за проверку, руководителю группы уполномоченных экспертов, Куратору проверки, в числе прочих сведений, информации и документации, поступившие в НП ААС ежегодные отчеты аудиторской организации, индивидуального аудитора за проверяемый период. Согласно п. 10.2. Правил организации и осуществления внешнего контроля качества отчетность объекта ВККР, в том числе форма №2-аудит, отнесена к доказательствам, которые должны быть получены, исследованы и оценены контролером качества в ходе проведения внешней проверки в совокупности с другими доказательствами, сведениями и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02C" w:rsidRDefault="00B5502C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по результатам проведенной внешней проверки содержатся выводы эксперта о достоверности отчетности по аудиторской деятельности.</w:t>
      </w:r>
    </w:p>
    <w:p w:rsidR="00B5502C" w:rsidRDefault="00B5502C" w:rsidP="00B720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23" w:rsidRPr="001439EB" w:rsidRDefault="00A85923" w:rsidP="00B7200A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9EB">
        <w:rPr>
          <w:rFonts w:ascii="Times New Roman" w:hAnsi="Times New Roman" w:cs="Times New Roman"/>
          <w:b/>
          <w:i/>
          <w:sz w:val="28"/>
          <w:szCs w:val="28"/>
        </w:rPr>
        <w:t>Взаимодействие с уполномоченным органом по</w:t>
      </w:r>
      <w:r w:rsidR="00E86A60">
        <w:rPr>
          <w:rFonts w:ascii="Times New Roman" w:hAnsi="Times New Roman" w:cs="Times New Roman"/>
          <w:b/>
          <w:i/>
          <w:sz w:val="28"/>
          <w:szCs w:val="28"/>
        </w:rPr>
        <w:t xml:space="preserve"> вопросам внешнего контроля</w:t>
      </w:r>
      <w:r w:rsidRPr="001439EB">
        <w:rPr>
          <w:rFonts w:ascii="Times New Roman" w:hAnsi="Times New Roman" w:cs="Times New Roman"/>
          <w:b/>
          <w:i/>
          <w:sz w:val="28"/>
          <w:szCs w:val="28"/>
        </w:rPr>
        <w:t xml:space="preserve"> качества.</w:t>
      </w:r>
    </w:p>
    <w:p w:rsidR="00C77B92" w:rsidRPr="001439EB" w:rsidRDefault="00C77B92" w:rsidP="00B7200A">
      <w:pPr>
        <w:pStyle w:val="a3"/>
        <w:numPr>
          <w:ilvl w:val="1"/>
          <w:numId w:val="12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1439EB">
        <w:rPr>
          <w:rFonts w:ascii="Times New Roman" w:hAnsi="Times New Roman" w:cs="Times New Roman"/>
          <w:sz w:val="28"/>
          <w:szCs w:val="28"/>
        </w:rPr>
        <w:t xml:space="preserve">В связи с запросом Секретаря Совета по контролю качества аудиторских организаций при </w:t>
      </w:r>
      <w:proofErr w:type="spellStart"/>
      <w:r w:rsidRPr="001439EB">
        <w:rPr>
          <w:rFonts w:ascii="Times New Roman" w:hAnsi="Times New Roman" w:cs="Times New Roman"/>
          <w:sz w:val="28"/>
          <w:szCs w:val="28"/>
        </w:rPr>
        <w:t>Росфиннадзоре</w:t>
      </w:r>
      <w:proofErr w:type="spellEnd"/>
      <w:r w:rsidRPr="001439EB">
        <w:rPr>
          <w:rFonts w:ascii="Times New Roman" w:hAnsi="Times New Roman" w:cs="Times New Roman"/>
          <w:sz w:val="28"/>
          <w:szCs w:val="28"/>
        </w:rPr>
        <w:t xml:space="preserve"> в Совет направлены предложения НП ААС по повышению достоверности составления аудиторскими организациями, индивидуальными аудиторами – членами НП ААС формы №2-аудит, а также по</w:t>
      </w:r>
      <w:r w:rsidR="00A85923" w:rsidRPr="001439EB">
        <w:rPr>
          <w:rFonts w:ascii="Times New Roman" w:hAnsi="Times New Roman" w:cs="Times New Roman"/>
          <w:sz w:val="28"/>
          <w:szCs w:val="28"/>
        </w:rPr>
        <w:t xml:space="preserve"> - </w:t>
      </w:r>
      <w:r w:rsidRPr="001439EB">
        <w:rPr>
          <w:rFonts w:ascii="Times New Roman" w:hAnsi="Times New Roman" w:cs="Times New Roman"/>
          <w:sz w:val="28"/>
          <w:szCs w:val="28"/>
        </w:rPr>
        <w:t xml:space="preserve"> по разработке показателей и критериев оценки эффективности в сфере ВККР аудиторских организаций.</w:t>
      </w:r>
    </w:p>
    <w:p w:rsidR="00794D92" w:rsidRDefault="00794D92" w:rsidP="00B7200A">
      <w:pPr>
        <w:pStyle w:val="a3"/>
        <w:spacing w:after="0" w:line="240" w:lineRule="auto"/>
        <w:ind w:left="36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C77B92" w:rsidRDefault="00C77B92" w:rsidP="00B7200A">
      <w:pPr>
        <w:pStyle w:val="a3"/>
        <w:numPr>
          <w:ilvl w:val="1"/>
          <w:numId w:val="12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Pr="00C77B92">
        <w:rPr>
          <w:rFonts w:ascii="Times New Roman" w:hAnsi="Times New Roman" w:cs="Times New Roman"/>
          <w:sz w:val="28"/>
          <w:szCs w:val="28"/>
        </w:rPr>
        <w:t xml:space="preserve">письмом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C77B92">
        <w:rPr>
          <w:rFonts w:ascii="Times New Roman" w:hAnsi="Times New Roman" w:cs="Times New Roman"/>
          <w:sz w:val="28"/>
          <w:szCs w:val="28"/>
        </w:rPr>
        <w:t xml:space="preserve">(исх. № 07-03-12/41594 от 20.07.2015 года) </w:t>
      </w:r>
      <w:r>
        <w:rPr>
          <w:rFonts w:ascii="Times New Roman" w:hAnsi="Times New Roman" w:cs="Times New Roman"/>
          <w:sz w:val="28"/>
          <w:szCs w:val="28"/>
        </w:rPr>
        <w:t xml:space="preserve">НП ААС </w:t>
      </w:r>
      <w:r w:rsidRPr="00C77B9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77B9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7B92">
        <w:rPr>
          <w:rFonts w:ascii="Times New Roman" w:hAnsi="Times New Roman" w:cs="Times New Roman"/>
          <w:sz w:val="28"/>
          <w:szCs w:val="28"/>
        </w:rPr>
        <w:t xml:space="preserve"> о выполнении рекомендаций Совета по аудиторской деятельности (Протокол № 13 от 19 июня 2014 года) по совершенствованию внешнего контроля качества работы аудиторских организаций, аудиторов- членов НП ААС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A60" w:rsidRPr="001439EB" w:rsidRDefault="00E86A60" w:rsidP="00B7200A">
      <w:pPr>
        <w:pStyle w:val="a3"/>
        <w:ind w:hanging="654"/>
        <w:rPr>
          <w:rFonts w:ascii="Times New Roman" w:hAnsi="Times New Roman" w:cs="Times New Roman"/>
          <w:sz w:val="28"/>
          <w:szCs w:val="28"/>
        </w:rPr>
      </w:pPr>
    </w:p>
    <w:p w:rsidR="00C77B92" w:rsidRDefault="00C77B92" w:rsidP="00B7200A">
      <w:pPr>
        <w:pStyle w:val="a3"/>
        <w:numPr>
          <w:ilvl w:val="1"/>
          <w:numId w:val="12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C77B92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Pr="00C77B92">
        <w:rPr>
          <w:rFonts w:ascii="Times New Roman" w:hAnsi="Times New Roman" w:cs="Times New Roman"/>
          <w:sz w:val="28"/>
          <w:szCs w:val="28"/>
        </w:rPr>
        <w:t xml:space="preserve"> (исх. № 07-02-08/49082 от 26.08.2015 года) направл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77B92">
        <w:rPr>
          <w:rFonts w:ascii="Times New Roman" w:hAnsi="Times New Roman" w:cs="Times New Roman"/>
          <w:sz w:val="28"/>
          <w:szCs w:val="28"/>
        </w:rPr>
        <w:t xml:space="preserve"> предложения НП ААС по вопросам организации закупок аудиторских и консультационных услуг и дополнительных требованиях к участникам таких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C12" w:rsidRDefault="002F6C12" w:rsidP="00B7200A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sectPr w:rsidR="002F6C12" w:rsidSect="00F100BA">
      <w:footerReference w:type="default" r:id="rId8"/>
      <w:pgSz w:w="11906" w:h="16838"/>
      <w:pgMar w:top="1134" w:right="707" w:bottom="1134" w:left="1276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FE" w:rsidRDefault="007049FE" w:rsidP="00AB065B">
      <w:pPr>
        <w:spacing w:after="0" w:line="240" w:lineRule="auto"/>
      </w:pPr>
      <w:r>
        <w:separator/>
      </w:r>
    </w:p>
  </w:endnote>
  <w:endnote w:type="continuationSeparator" w:id="0">
    <w:p w:rsidR="007049FE" w:rsidRDefault="007049FE" w:rsidP="00A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72992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124727477"/>
          <w:docPartObj>
            <w:docPartGallery w:val="Page Numbers (Top of Page)"/>
            <w:docPartUnique/>
          </w:docPartObj>
        </w:sdtPr>
        <w:sdtEndPr/>
        <w:sdtContent>
          <w:p w:rsidR="00F100BA" w:rsidRDefault="001439EB" w:rsidP="001439EB">
            <w:pPr>
              <w:pStyle w:val="a6"/>
              <w:tabs>
                <w:tab w:val="clear" w:pos="9355"/>
                <w:tab w:val="righ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9EB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_________________________________________________________________________________________________ </w:t>
            </w:r>
            <w:r w:rsidRPr="00143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0BA">
              <w:rPr>
                <w:rFonts w:ascii="Times New Roman" w:hAnsi="Times New Roman" w:cs="Times New Roman"/>
                <w:sz w:val="20"/>
                <w:szCs w:val="20"/>
              </w:rPr>
              <w:t xml:space="preserve"> Отчет об организации и осуществлении ВККР аудиторов и</w:t>
            </w:r>
          </w:p>
          <w:p w:rsidR="001439EB" w:rsidRPr="001439EB" w:rsidRDefault="00F100BA" w:rsidP="001439EB">
            <w:pPr>
              <w:pStyle w:val="a6"/>
              <w:tabs>
                <w:tab w:val="clear" w:pos="9355"/>
                <w:tab w:val="righ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аудиторских организаций-членов НП ААС в 2015 году                                                                              </w:t>
            </w:r>
            <w:r w:rsidR="001439EB" w:rsidRPr="001439EB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219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17</w:t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439EB" w:rsidRPr="001439E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219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17</w:t>
            </w:r>
            <w:r w:rsidR="001439EB" w:rsidRPr="001439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39EB" w:rsidRPr="006F44B4" w:rsidRDefault="001439EB">
    <w:pPr>
      <w:pStyle w:val="a6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FE" w:rsidRDefault="007049FE" w:rsidP="00AB065B">
      <w:pPr>
        <w:spacing w:after="0" w:line="240" w:lineRule="auto"/>
      </w:pPr>
      <w:r>
        <w:separator/>
      </w:r>
    </w:p>
  </w:footnote>
  <w:footnote w:type="continuationSeparator" w:id="0">
    <w:p w:rsidR="007049FE" w:rsidRDefault="007049FE" w:rsidP="00AB065B">
      <w:pPr>
        <w:spacing w:after="0" w:line="240" w:lineRule="auto"/>
      </w:pPr>
      <w:r>
        <w:continuationSeparator/>
      </w:r>
    </w:p>
  </w:footnote>
  <w:footnote w:id="1">
    <w:p w:rsidR="001439EB" w:rsidRDefault="001439EB">
      <w:pPr>
        <w:pStyle w:val="af0"/>
      </w:pPr>
      <w:r>
        <w:rPr>
          <w:rStyle w:val="af2"/>
        </w:rPr>
        <w:footnoteRef/>
      </w:r>
      <w:r>
        <w:t xml:space="preserve"> СВК - система внутреннего контроля</w:t>
      </w:r>
    </w:p>
  </w:footnote>
  <w:footnote w:id="2">
    <w:p w:rsidR="001439EB" w:rsidRDefault="001439EB">
      <w:pPr>
        <w:pStyle w:val="af0"/>
      </w:pPr>
      <w:r>
        <w:rPr>
          <w:rStyle w:val="af2"/>
        </w:rPr>
        <w:footnoteRef/>
      </w:r>
      <w:r>
        <w:t xml:space="preserve"> БФО – бухгалтерская (финансовая) отчетность</w:t>
      </w:r>
    </w:p>
  </w:footnote>
  <w:footnote w:id="3">
    <w:p w:rsidR="001439EB" w:rsidRDefault="001439EB">
      <w:pPr>
        <w:pStyle w:val="af0"/>
      </w:pPr>
      <w:r>
        <w:rPr>
          <w:rStyle w:val="af2"/>
        </w:rPr>
        <w:footnoteRef/>
      </w:r>
      <w:r>
        <w:t xml:space="preserve"> АЗ –аудиторское заключение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BBA"/>
    <w:multiLevelType w:val="hybridMultilevel"/>
    <w:tmpl w:val="C6321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36B"/>
    <w:multiLevelType w:val="hybridMultilevel"/>
    <w:tmpl w:val="7FA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7A82"/>
    <w:multiLevelType w:val="hybridMultilevel"/>
    <w:tmpl w:val="EB4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F07"/>
    <w:multiLevelType w:val="hybridMultilevel"/>
    <w:tmpl w:val="A6D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2AF"/>
    <w:multiLevelType w:val="hybridMultilevel"/>
    <w:tmpl w:val="2136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0965"/>
    <w:multiLevelType w:val="hybridMultilevel"/>
    <w:tmpl w:val="6276AA38"/>
    <w:lvl w:ilvl="0" w:tplc="3C62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419A4"/>
    <w:multiLevelType w:val="hybridMultilevel"/>
    <w:tmpl w:val="63A639E8"/>
    <w:lvl w:ilvl="0" w:tplc="E4EA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7196"/>
    <w:multiLevelType w:val="multilevel"/>
    <w:tmpl w:val="CBDAF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D95C55"/>
    <w:multiLevelType w:val="hybridMultilevel"/>
    <w:tmpl w:val="F8542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47D"/>
    <w:multiLevelType w:val="hybridMultilevel"/>
    <w:tmpl w:val="7150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07099"/>
    <w:multiLevelType w:val="hybridMultilevel"/>
    <w:tmpl w:val="DB1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B5441"/>
    <w:multiLevelType w:val="hybridMultilevel"/>
    <w:tmpl w:val="0B482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6A4A86"/>
    <w:multiLevelType w:val="hybridMultilevel"/>
    <w:tmpl w:val="63A639E8"/>
    <w:lvl w:ilvl="0" w:tplc="E4EA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957A4"/>
    <w:multiLevelType w:val="hybridMultilevel"/>
    <w:tmpl w:val="67D4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ABB"/>
    <w:multiLevelType w:val="hybridMultilevel"/>
    <w:tmpl w:val="BC2C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365E1"/>
    <w:multiLevelType w:val="hybridMultilevel"/>
    <w:tmpl w:val="78A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E48E5"/>
    <w:multiLevelType w:val="hybridMultilevel"/>
    <w:tmpl w:val="05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36D"/>
    <w:multiLevelType w:val="hybridMultilevel"/>
    <w:tmpl w:val="7786DAC6"/>
    <w:lvl w:ilvl="0" w:tplc="94E25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A406D4"/>
    <w:multiLevelType w:val="hybridMultilevel"/>
    <w:tmpl w:val="62CA4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3C6A50"/>
    <w:multiLevelType w:val="hybridMultilevel"/>
    <w:tmpl w:val="8DAC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19E"/>
    <w:multiLevelType w:val="hybridMultilevel"/>
    <w:tmpl w:val="B93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8027F"/>
    <w:multiLevelType w:val="multilevel"/>
    <w:tmpl w:val="F6B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7"/>
  </w:num>
  <w:num w:numId="14">
    <w:abstractNumId w:val="18"/>
  </w:num>
  <w:num w:numId="15">
    <w:abstractNumId w:val="11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B"/>
    <w:rsid w:val="0001126D"/>
    <w:rsid w:val="00014851"/>
    <w:rsid w:val="00017F4F"/>
    <w:rsid w:val="000201B1"/>
    <w:rsid w:val="0002280A"/>
    <w:rsid w:val="00024972"/>
    <w:rsid w:val="00024D57"/>
    <w:rsid w:val="000251D8"/>
    <w:rsid w:val="00032E8A"/>
    <w:rsid w:val="00036009"/>
    <w:rsid w:val="00036F71"/>
    <w:rsid w:val="0004339B"/>
    <w:rsid w:val="000657E1"/>
    <w:rsid w:val="000660E8"/>
    <w:rsid w:val="000710C0"/>
    <w:rsid w:val="000759E6"/>
    <w:rsid w:val="000850D0"/>
    <w:rsid w:val="00090C44"/>
    <w:rsid w:val="000A265C"/>
    <w:rsid w:val="000A42D9"/>
    <w:rsid w:val="000A481C"/>
    <w:rsid w:val="000B02C0"/>
    <w:rsid w:val="000B27CA"/>
    <w:rsid w:val="000B5638"/>
    <w:rsid w:val="000B7A18"/>
    <w:rsid w:val="000C098C"/>
    <w:rsid w:val="000C5830"/>
    <w:rsid w:val="000D2C9E"/>
    <w:rsid w:val="000D3047"/>
    <w:rsid w:val="000D688F"/>
    <w:rsid w:val="000D6A7F"/>
    <w:rsid w:val="000E2991"/>
    <w:rsid w:val="000E43FE"/>
    <w:rsid w:val="000E77BD"/>
    <w:rsid w:val="000E7BDD"/>
    <w:rsid w:val="00104507"/>
    <w:rsid w:val="00112B76"/>
    <w:rsid w:val="00113424"/>
    <w:rsid w:val="00113DE4"/>
    <w:rsid w:val="00116704"/>
    <w:rsid w:val="001324C7"/>
    <w:rsid w:val="00133FF2"/>
    <w:rsid w:val="00136A28"/>
    <w:rsid w:val="001439EB"/>
    <w:rsid w:val="00154251"/>
    <w:rsid w:val="00172093"/>
    <w:rsid w:val="001754D5"/>
    <w:rsid w:val="00180218"/>
    <w:rsid w:val="001903E9"/>
    <w:rsid w:val="001A59E6"/>
    <w:rsid w:val="001B06CA"/>
    <w:rsid w:val="001B1F31"/>
    <w:rsid w:val="001B67EA"/>
    <w:rsid w:val="001C2175"/>
    <w:rsid w:val="001C7638"/>
    <w:rsid w:val="001D1EBC"/>
    <w:rsid w:val="001D33D2"/>
    <w:rsid w:val="001D4355"/>
    <w:rsid w:val="001D4D39"/>
    <w:rsid w:val="001D7212"/>
    <w:rsid w:val="001E2191"/>
    <w:rsid w:val="001E34CE"/>
    <w:rsid w:val="001E4198"/>
    <w:rsid w:val="001E4475"/>
    <w:rsid w:val="001F0D92"/>
    <w:rsid w:val="001F1123"/>
    <w:rsid w:val="001F7016"/>
    <w:rsid w:val="00204B7E"/>
    <w:rsid w:val="0020558F"/>
    <w:rsid w:val="00206679"/>
    <w:rsid w:val="002104C8"/>
    <w:rsid w:val="0021388F"/>
    <w:rsid w:val="00213F68"/>
    <w:rsid w:val="0022027C"/>
    <w:rsid w:val="00225DC7"/>
    <w:rsid w:val="00226DC5"/>
    <w:rsid w:val="00233095"/>
    <w:rsid w:val="00235994"/>
    <w:rsid w:val="002654AF"/>
    <w:rsid w:val="00275952"/>
    <w:rsid w:val="00283D10"/>
    <w:rsid w:val="002935A9"/>
    <w:rsid w:val="00294F13"/>
    <w:rsid w:val="00295E7F"/>
    <w:rsid w:val="002A02C6"/>
    <w:rsid w:val="002A1F8F"/>
    <w:rsid w:val="002B100E"/>
    <w:rsid w:val="002C5A29"/>
    <w:rsid w:val="002D15F7"/>
    <w:rsid w:val="002D7B08"/>
    <w:rsid w:val="002E03F8"/>
    <w:rsid w:val="002E22E7"/>
    <w:rsid w:val="002E52E5"/>
    <w:rsid w:val="002F6C12"/>
    <w:rsid w:val="00306172"/>
    <w:rsid w:val="00306907"/>
    <w:rsid w:val="00310578"/>
    <w:rsid w:val="00313158"/>
    <w:rsid w:val="00323AC7"/>
    <w:rsid w:val="00327DA3"/>
    <w:rsid w:val="00327EC2"/>
    <w:rsid w:val="00337FC3"/>
    <w:rsid w:val="0034042E"/>
    <w:rsid w:val="0035424F"/>
    <w:rsid w:val="0035436D"/>
    <w:rsid w:val="0035600C"/>
    <w:rsid w:val="003574E7"/>
    <w:rsid w:val="003621E9"/>
    <w:rsid w:val="00363A66"/>
    <w:rsid w:val="00370C02"/>
    <w:rsid w:val="00372C8C"/>
    <w:rsid w:val="00377515"/>
    <w:rsid w:val="00383DB7"/>
    <w:rsid w:val="00384AC8"/>
    <w:rsid w:val="00385596"/>
    <w:rsid w:val="00396F7B"/>
    <w:rsid w:val="003A6E27"/>
    <w:rsid w:val="003B0A71"/>
    <w:rsid w:val="003C28FA"/>
    <w:rsid w:val="003E6E74"/>
    <w:rsid w:val="003F35D8"/>
    <w:rsid w:val="003F7C22"/>
    <w:rsid w:val="00401357"/>
    <w:rsid w:val="00404DE6"/>
    <w:rsid w:val="0041162A"/>
    <w:rsid w:val="004136B6"/>
    <w:rsid w:val="00413D9C"/>
    <w:rsid w:val="004172D9"/>
    <w:rsid w:val="00417941"/>
    <w:rsid w:val="00420075"/>
    <w:rsid w:val="00423D23"/>
    <w:rsid w:val="00425182"/>
    <w:rsid w:val="00431552"/>
    <w:rsid w:val="004409B1"/>
    <w:rsid w:val="00454107"/>
    <w:rsid w:val="00463CD3"/>
    <w:rsid w:val="00465AFE"/>
    <w:rsid w:val="00467325"/>
    <w:rsid w:val="00470707"/>
    <w:rsid w:val="00470720"/>
    <w:rsid w:val="00471EE1"/>
    <w:rsid w:val="00472564"/>
    <w:rsid w:val="00472898"/>
    <w:rsid w:val="004767B2"/>
    <w:rsid w:val="004845FE"/>
    <w:rsid w:val="004A125B"/>
    <w:rsid w:val="004A36AE"/>
    <w:rsid w:val="004A6289"/>
    <w:rsid w:val="004B66EF"/>
    <w:rsid w:val="004C2ED1"/>
    <w:rsid w:val="004D0EE7"/>
    <w:rsid w:val="004D2D3F"/>
    <w:rsid w:val="004D48CD"/>
    <w:rsid w:val="004E0130"/>
    <w:rsid w:val="004E4ADF"/>
    <w:rsid w:val="004F25FD"/>
    <w:rsid w:val="004F2E73"/>
    <w:rsid w:val="004F47A2"/>
    <w:rsid w:val="00500CAC"/>
    <w:rsid w:val="00501D78"/>
    <w:rsid w:val="00504995"/>
    <w:rsid w:val="0051178B"/>
    <w:rsid w:val="00522EB4"/>
    <w:rsid w:val="0053041E"/>
    <w:rsid w:val="00532F24"/>
    <w:rsid w:val="00567CF1"/>
    <w:rsid w:val="005722B3"/>
    <w:rsid w:val="00575CC4"/>
    <w:rsid w:val="0058573E"/>
    <w:rsid w:val="00587113"/>
    <w:rsid w:val="00593C4E"/>
    <w:rsid w:val="00597198"/>
    <w:rsid w:val="005A475A"/>
    <w:rsid w:val="005A55B0"/>
    <w:rsid w:val="005A613F"/>
    <w:rsid w:val="005A75F5"/>
    <w:rsid w:val="005B113D"/>
    <w:rsid w:val="005B3E4F"/>
    <w:rsid w:val="005B5435"/>
    <w:rsid w:val="005B6F86"/>
    <w:rsid w:val="005C3A6B"/>
    <w:rsid w:val="005C45B2"/>
    <w:rsid w:val="005D5C51"/>
    <w:rsid w:val="006354E5"/>
    <w:rsid w:val="0065350F"/>
    <w:rsid w:val="00654517"/>
    <w:rsid w:val="00654D45"/>
    <w:rsid w:val="00657356"/>
    <w:rsid w:val="0065742B"/>
    <w:rsid w:val="00666AB8"/>
    <w:rsid w:val="00673A6D"/>
    <w:rsid w:val="0068031A"/>
    <w:rsid w:val="0068675B"/>
    <w:rsid w:val="00686916"/>
    <w:rsid w:val="00690130"/>
    <w:rsid w:val="0069665F"/>
    <w:rsid w:val="006A67CF"/>
    <w:rsid w:val="006B42E5"/>
    <w:rsid w:val="006B7EFD"/>
    <w:rsid w:val="006C049E"/>
    <w:rsid w:val="006C2B36"/>
    <w:rsid w:val="006D0C19"/>
    <w:rsid w:val="006D4393"/>
    <w:rsid w:val="006D54F1"/>
    <w:rsid w:val="006E15D8"/>
    <w:rsid w:val="006F2C96"/>
    <w:rsid w:val="006F44B4"/>
    <w:rsid w:val="006F49EE"/>
    <w:rsid w:val="006F7420"/>
    <w:rsid w:val="00702C06"/>
    <w:rsid w:val="00704258"/>
    <w:rsid w:val="007049FE"/>
    <w:rsid w:val="00704ECD"/>
    <w:rsid w:val="007062FD"/>
    <w:rsid w:val="00711500"/>
    <w:rsid w:val="00712468"/>
    <w:rsid w:val="007221CD"/>
    <w:rsid w:val="007272B4"/>
    <w:rsid w:val="007317BF"/>
    <w:rsid w:val="0073316D"/>
    <w:rsid w:val="007333FE"/>
    <w:rsid w:val="00742A2F"/>
    <w:rsid w:val="00744025"/>
    <w:rsid w:val="0074669B"/>
    <w:rsid w:val="00746F30"/>
    <w:rsid w:val="00750506"/>
    <w:rsid w:val="0076157E"/>
    <w:rsid w:val="00762990"/>
    <w:rsid w:val="00762D4F"/>
    <w:rsid w:val="00766AB0"/>
    <w:rsid w:val="00766F6F"/>
    <w:rsid w:val="00774696"/>
    <w:rsid w:val="00785853"/>
    <w:rsid w:val="0079015A"/>
    <w:rsid w:val="007901B7"/>
    <w:rsid w:val="00793E94"/>
    <w:rsid w:val="007947C5"/>
    <w:rsid w:val="00794D92"/>
    <w:rsid w:val="00797954"/>
    <w:rsid w:val="007A42AA"/>
    <w:rsid w:val="007B0FD5"/>
    <w:rsid w:val="007B2D8E"/>
    <w:rsid w:val="007C13CF"/>
    <w:rsid w:val="007C175A"/>
    <w:rsid w:val="007D038B"/>
    <w:rsid w:val="007D04E2"/>
    <w:rsid w:val="007E0FAE"/>
    <w:rsid w:val="007F012F"/>
    <w:rsid w:val="00814624"/>
    <w:rsid w:val="008228BB"/>
    <w:rsid w:val="00830408"/>
    <w:rsid w:val="00834986"/>
    <w:rsid w:val="00835A1F"/>
    <w:rsid w:val="00841A9E"/>
    <w:rsid w:val="00850E2E"/>
    <w:rsid w:val="00853D1F"/>
    <w:rsid w:val="008608B8"/>
    <w:rsid w:val="00881392"/>
    <w:rsid w:val="008848B7"/>
    <w:rsid w:val="00887A3A"/>
    <w:rsid w:val="008A4512"/>
    <w:rsid w:val="008B20B7"/>
    <w:rsid w:val="008B35EE"/>
    <w:rsid w:val="008D2856"/>
    <w:rsid w:val="008D3737"/>
    <w:rsid w:val="008F75CE"/>
    <w:rsid w:val="00900B02"/>
    <w:rsid w:val="00905206"/>
    <w:rsid w:val="00916DEF"/>
    <w:rsid w:val="0091746C"/>
    <w:rsid w:val="009272FD"/>
    <w:rsid w:val="00932C65"/>
    <w:rsid w:val="00945D02"/>
    <w:rsid w:val="00950136"/>
    <w:rsid w:val="0096245D"/>
    <w:rsid w:val="009643C7"/>
    <w:rsid w:val="009648E7"/>
    <w:rsid w:val="00964A3F"/>
    <w:rsid w:val="00965712"/>
    <w:rsid w:val="00966840"/>
    <w:rsid w:val="00970233"/>
    <w:rsid w:val="00970B43"/>
    <w:rsid w:val="00974CC1"/>
    <w:rsid w:val="00975DEE"/>
    <w:rsid w:val="00980AA1"/>
    <w:rsid w:val="009830D1"/>
    <w:rsid w:val="009948DC"/>
    <w:rsid w:val="009A7324"/>
    <w:rsid w:val="009B25C7"/>
    <w:rsid w:val="009B59CD"/>
    <w:rsid w:val="009C1B00"/>
    <w:rsid w:val="009C46A6"/>
    <w:rsid w:val="009D5B50"/>
    <w:rsid w:val="009D6793"/>
    <w:rsid w:val="009E2FAB"/>
    <w:rsid w:val="009E7360"/>
    <w:rsid w:val="009F5001"/>
    <w:rsid w:val="009F5FDC"/>
    <w:rsid w:val="009F6352"/>
    <w:rsid w:val="00A02065"/>
    <w:rsid w:val="00A104BA"/>
    <w:rsid w:val="00A12D58"/>
    <w:rsid w:val="00A14D7C"/>
    <w:rsid w:val="00A174AD"/>
    <w:rsid w:val="00A2006D"/>
    <w:rsid w:val="00A22EAB"/>
    <w:rsid w:val="00A25408"/>
    <w:rsid w:val="00A26DD4"/>
    <w:rsid w:val="00A353ED"/>
    <w:rsid w:val="00A357E9"/>
    <w:rsid w:val="00A50A04"/>
    <w:rsid w:val="00A55E57"/>
    <w:rsid w:val="00A560BB"/>
    <w:rsid w:val="00A63DC5"/>
    <w:rsid w:val="00A650D7"/>
    <w:rsid w:val="00A74048"/>
    <w:rsid w:val="00A758D3"/>
    <w:rsid w:val="00A75F1A"/>
    <w:rsid w:val="00A85923"/>
    <w:rsid w:val="00A8763D"/>
    <w:rsid w:val="00A87EBC"/>
    <w:rsid w:val="00A93077"/>
    <w:rsid w:val="00AA2F48"/>
    <w:rsid w:val="00AA3865"/>
    <w:rsid w:val="00AB065B"/>
    <w:rsid w:val="00AB118A"/>
    <w:rsid w:val="00AB50D8"/>
    <w:rsid w:val="00AB54CC"/>
    <w:rsid w:val="00AD06DC"/>
    <w:rsid w:val="00AD2024"/>
    <w:rsid w:val="00AD61CA"/>
    <w:rsid w:val="00AD7008"/>
    <w:rsid w:val="00AE025D"/>
    <w:rsid w:val="00AE0F5F"/>
    <w:rsid w:val="00AE2DE4"/>
    <w:rsid w:val="00AE42EE"/>
    <w:rsid w:val="00AF4146"/>
    <w:rsid w:val="00B003F7"/>
    <w:rsid w:val="00B0664C"/>
    <w:rsid w:val="00B14D94"/>
    <w:rsid w:val="00B17301"/>
    <w:rsid w:val="00B20174"/>
    <w:rsid w:val="00B340B1"/>
    <w:rsid w:val="00B37860"/>
    <w:rsid w:val="00B37B33"/>
    <w:rsid w:val="00B41D4C"/>
    <w:rsid w:val="00B46FD2"/>
    <w:rsid w:val="00B514FF"/>
    <w:rsid w:val="00B525CB"/>
    <w:rsid w:val="00B5392A"/>
    <w:rsid w:val="00B544D3"/>
    <w:rsid w:val="00B5502C"/>
    <w:rsid w:val="00B604A5"/>
    <w:rsid w:val="00B61522"/>
    <w:rsid w:val="00B6230E"/>
    <w:rsid w:val="00B700BF"/>
    <w:rsid w:val="00B71C3B"/>
    <w:rsid w:val="00B7200A"/>
    <w:rsid w:val="00B73C60"/>
    <w:rsid w:val="00B7790A"/>
    <w:rsid w:val="00B77BA2"/>
    <w:rsid w:val="00B77F81"/>
    <w:rsid w:val="00B8466A"/>
    <w:rsid w:val="00B91BA4"/>
    <w:rsid w:val="00B91F30"/>
    <w:rsid w:val="00B941CD"/>
    <w:rsid w:val="00BA0E49"/>
    <w:rsid w:val="00BA6EC3"/>
    <w:rsid w:val="00BB46CA"/>
    <w:rsid w:val="00BC49C5"/>
    <w:rsid w:val="00BC58C6"/>
    <w:rsid w:val="00BD0B61"/>
    <w:rsid w:val="00BD2171"/>
    <w:rsid w:val="00BD4D7C"/>
    <w:rsid w:val="00BE68BD"/>
    <w:rsid w:val="00BE710C"/>
    <w:rsid w:val="00BF30F5"/>
    <w:rsid w:val="00C035BE"/>
    <w:rsid w:val="00C12C72"/>
    <w:rsid w:val="00C132B6"/>
    <w:rsid w:val="00C16BEC"/>
    <w:rsid w:val="00C254E0"/>
    <w:rsid w:val="00C3442E"/>
    <w:rsid w:val="00C344B7"/>
    <w:rsid w:val="00C371C9"/>
    <w:rsid w:val="00C4185F"/>
    <w:rsid w:val="00C5079E"/>
    <w:rsid w:val="00C5448F"/>
    <w:rsid w:val="00C60441"/>
    <w:rsid w:val="00C70011"/>
    <w:rsid w:val="00C72882"/>
    <w:rsid w:val="00C77B92"/>
    <w:rsid w:val="00C8427E"/>
    <w:rsid w:val="00C954E3"/>
    <w:rsid w:val="00C95537"/>
    <w:rsid w:val="00C97A87"/>
    <w:rsid w:val="00CA1505"/>
    <w:rsid w:val="00CA2368"/>
    <w:rsid w:val="00CD4052"/>
    <w:rsid w:val="00CD43FA"/>
    <w:rsid w:val="00CD4606"/>
    <w:rsid w:val="00CD58BA"/>
    <w:rsid w:val="00CE10A9"/>
    <w:rsid w:val="00CE39E8"/>
    <w:rsid w:val="00CE7C74"/>
    <w:rsid w:val="00CF0B6A"/>
    <w:rsid w:val="00CF6FFC"/>
    <w:rsid w:val="00D01C97"/>
    <w:rsid w:val="00D061E0"/>
    <w:rsid w:val="00D073ED"/>
    <w:rsid w:val="00D07DE8"/>
    <w:rsid w:val="00D107F2"/>
    <w:rsid w:val="00D2331A"/>
    <w:rsid w:val="00D25D74"/>
    <w:rsid w:val="00D36DD4"/>
    <w:rsid w:val="00D452FE"/>
    <w:rsid w:val="00D608C4"/>
    <w:rsid w:val="00D616DB"/>
    <w:rsid w:val="00D644F2"/>
    <w:rsid w:val="00D65C47"/>
    <w:rsid w:val="00D67B13"/>
    <w:rsid w:val="00D703DA"/>
    <w:rsid w:val="00D72DDF"/>
    <w:rsid w:val="00D752D9"/>
    <w:rsid w:val="00D76BAF"/>
    <w:rsid w:val="00D95EDB"/>
    <w:rsid w:val="00DA0153"/>
    <w:rsid w:val="00DD2994"/>
    <w:rsid w:val="00DD675A"/>
    <w:rsid w:val="00DD6D06"/>
    <w:rsid w:val="00DD7295"/>
    <w:rsid w:val="00DE2B61"/>
    <w:rsid w:val="00DE30D6"/>
    <w:rsid w:val="00DE4F7B"/>
    <w:rsid w:val="00DF10BD"/>
    <w:rsid w:val="00DF7693"/>
    <w:rsid w:val="00DF7FD4"/>
    <w:rsid w:val="00E005D5"/>
    <w:rsid w:val="00E01E59"/>
    <w:rsid w:val="00E03444"/>
    <w:rsid w:val="00E11C17"/>
    <w:rsid w:val="00E11FA8"/>
    <w:rsid w:val="00E146A9"/>
    <w:rsid w:val="00E16CB8"/>
    <w:rsid w:val="00E24433"/>
    <w:rsid w:val="00E30921"/>
    <w:rsid w:val="00E322EA"/>
    <w:rsid w:val="00E3515F"/>
    <w:rsid w:val="00E44027"/>
    <w:rsid w:val="00E510FC"/>
    <w:rsid w:val="00E535AD"/>
    <w:rsid w:val="00E53C1B"/>
    <w:rsid w:val="00E64EEE"/>
    <w:rsid w:val="00E66D5A"/>
    <w:rsid w:val="00E761E7"/>
    <w:rsid w:val="00E77841"/>
    <w:rsid w:val="00E8122E"/>
    <w:rsid w:val="00E83F09"/>
    <w:rsid w:val="00E86A60"/>
    <w:rsid w:val="00E875F7"/>
    <w:rsid w:val="00E934EE"/>
    <w:rsid w:val="00E96231"/>
    <w:rsid w:val="00EB2FB2"/>
    <w:rsid w:val="00EC0B18"/>
    <w:rsid w:val="00EC7C2B"/>
    <w:rsid w:val="00ED0FD2"/>
    <w:rsid w:val="00EE14A8"/>
    <w:rsid w:val="00EF5C0B"/>
    <w:rsid w:val="00EF71FB"/>
    <w:rsid w:val="00F01128"/>
    <w:rsid w:val="00F100BA"/>
    <w:rsid w:val="00F1285B"/>
    <w:rsid w:val="00F141E3"/>
    <w:rsid w:val="00F32CC2"/>
    <w:rsid w:val="00F34933"/>
    <w:rsid w:val="00F37950"/>
    <w:rsid w:val="00F41F26"/>
    <w:rsid w:val="00F4707E"/>
    <w:rsid w:val="00F63F0D"/>
    <w:rsid w:val="00F64DC7"/>
    <w:rsid w:val="00F67E66"/>
    <w:rsid w:val="00F72724"/>
    <w:rsid w:val="00F80BF7"/>
    <w:rsid w:val="00F87237"/>
    <w:rsid w:val="00F93623"/>
    <w:rsid w:val="00FA7B30"/>
    <w:rsid w:val="00FB2FF1"/>
    <w:rsid w:val="00FB4000"/>
    <w:rsid w:val="00FD62B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B848B4-23E6-4330-B60E-666730E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65B"/>
  </w:style>
  <w:style w:type="paragraph" w:styleId="a6">
    <w:name w:val="footer"/>
    <w:basedOn w:val="a"/>
    <w:link w:val="a7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65B"/>
  </w:style>
  <w:style w:type="character" w:styleId="a8">
    <w:name w:val="annotation reference"/>
    <w:rsid w:val="00881392"/>
    <w:rPr>
      <w:sz w:val="16"/>
      <w:szCs w:val="16"/>
    </w:rPr>
  </w:style>
  <w:style w:type="paragraph" w:styleId="a9">
    <w:name w:val="annotation text"/>
    <w:basedOn w:val="a"/>
    <w:link w:val="aa"/>
    <w:rsid w:val="0088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88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3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9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1C21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1C2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B8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C7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C7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75A"/>
  </w:style>
  <w:style w:type="character" w:styleId="af2">
    <w:name w:val="footnote reference"/>
    <w:basedOn w:val="a0"/>
    <w:uiPriority w:val="99"/>
    <w:semiHidden/>
    <w:unhideWhenUsed/>
    <w:rsid w:val="0074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2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AB63-E0C6-4D16-8D61-1D50FAE4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5420</Words>
  <Characters>30896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/>
  <LinksUpToDate>false</LinksUpToDate>
  <CharactersWithSpaces>36244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Кобозева Н.В.</dc:creator>
  <cp:keywords/>
  <dc:description/>
  <cp:lastModifiedBy>Ольга Носова</cp:lastModifiedBy>
  <cp:revision>2</cp:revision>
  <cp:lastPrinted>2016-03-18T11:51:00Z</cp:lastPrinted>
  <dcterms:created xsi:type="dcterms:W3CDTF">2016-04-06T14:58:00Z</dcterms:created>
  <dcterms:modified xsi:type="dcterms:W3CDTF">2016-04-06T14:58:00Z</dcterms:modified>
</cp:coreProperties>
</file>