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98" w:rsidRPr="00957FBE" w:rsidRDefault="00562C5E" w:rsidP="00F37D98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8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4809A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" stroked="f" strokecolor="#1f4d78 [1604]" strokeweight="1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="00E617BD">
        <w:rPr>
          <w:b/>
          <w:sz w:val="26"/>
          <w:szCs w:val="26"/>
        </w:rPr>
        <w:tab/>
      </w:r>
      <w:r w:rsidR="00F37D98" w:rsidRPr="00957FBE">
        <w:rPr>
          <w:b/>
          <w:bCs/>
          <w:sz w:val="28"/>
          <w:szCs w:val="28"/>
        </w:rPr>
        <w:t xml:space="preserve">Пресс-релиз </w:t>
      </w:r>
      <w:r w:rsidR="00F37D98" w:rsidRPr="00957FBE">
        <w:rPr>
          <w:b/>
          <w:sz w:val="28"/>
          <w:szCs w:val="28"/>
        </w:rPr>
        <w:t>заседания</w:t>
      </w:r>
    </w:p>
    <w:p w:rsidR="00F37D98" w:rsidRPr="00957FBE" w:rsidRDefault="00F37D98" w:rsidP="00F37D98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957FBE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957FB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F37D98" w:rsidRPr="007126B3" w:rsidRDefault="00957FBE" w:rsidP="00F37D98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957FB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F37D98" w:rsidRPr="00957FBE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F37D98" w:rsidRPr="007126B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F37D98" w:rsidRDefault="00F37D98" w:rsidP="00F508F7">
      <w:pPr>
        <w:ind w:right="-143"/>
        <w:jc w:val="both"/>
        <w:outlineLvl w:val="0"/>
        <w:rPr>
          <w:sz w:val="28"/>
          <w:szCs w:val="28"/>
        </w:rPr>
      </w:pPr>
    </w:p>
    <w:p w:rsidR="00F508F7" w:rsidRPr="008C4A88" w:rsidRDefault="00347487" w:rsidP="00F37D98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E617BD" w:rsidRPr="008C4A8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>в 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 w:rsidR="0061165F">
        <w:rPr>
          <w:sz w:val="28"/>
          <w:szCs w:val="28"/>
        </w:rPr>
        <w:t xml:space="preserve">(дистанционно) </w:t>
      </w:r>
      <w:r w:rsidR="00F508F7" w:rsidRPr="008C4A88">
        <w:rPr>
          <w:sz w:val="28"/>
          <w:szCs w:val="28"/>
        </w:rPr>
        <w:t xml:space="preserve">состоялось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CA7EB4">
        <w:rPr>
          <w:sz w:val="28"/>
          <w:szCs w:val="28"/>
        </w:rPr>
        <w:t xml:space="preserve"> (далее – Комитет</w:t>
      </w:r>
      <w:r w:rsidR="00D54488">
        <w:rPr>
          <w:sz w:val="28"/>
          <w:szCs w:val="28"/>
        </w:rPr>
        <w:t>, КПЭН</w:t>
      </w:r>
      <w:r w:rsidR="00B30182">
        <w:rPr>
          <w:sz w:val="28"/>
          <w:szCs w:val="28"/>
        </w:rPr>
        <w:t>)</w:t>
      </w:r>
      <w:r w:rsidR="004159CE">
        <w:rPr>
          <w:sz w:val="28"/>
          <w:szCs w:val="28"/>
        </w:rPr>
        <w:t>.</w:t>
      </w:r>
    </w:p>
    <w:p w:rsidR="00F508F7" w:rsidRPr="008C4A88" w:rsidRDefault="00F508F7" w:rsidP="00E617BD">
      <w:pPr>
        <w:ind w:right="-143"/>
        <w:jc w:val="both"/>
        <w:outlineLvl w:val="0"/>
        <w:rPr>
          <w:sz w:val="28"/>
          <w:szCs w:val="28"/>
        </w:rPr>
      </w:pPr>
      <w:r w:rsidRPr="008C4A88">
        <w:rPr>
          <w:sz w:val="28"/>
          <w:szCs w:val="28"/>
        </w:rPr>
        <w:t xml:space="preserve">  </w:t>
      </w:r>
    </w:p>
    <w:p w:rsidR="00B251A5" w:rsidRDefault="00FA5A0D" w:rsidP="00422B02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заседании были рассмотрены</w:t>
      </w:r>
      <w:r w:rsidR="00B251A5">
        <w:rPr>
          <w:sz w:val="28"/>
          <w:szCs w:val="28"/>
        </w:rPr>
        <w:t>:</w:t>
      </w:r>
    </w:p>
    <w:p w:rsidR="00B251A5" w:rsidRDefault="00B251A5" w:rsidP="00B251A5">
      <w:pPr>
        <w:pStyle w:val="a5"/>
        <w:numPr>
          <w:ilvl w:val="0"/>
          <w:numId w:val="3"/>
        </w:numPr>
        <w:ind w:right="-143"/>
        <w:jc w:val="both"/>
        <w:outlineLvl w:val="0"/>
        <w:rPr>
          <w:sz w:val="28"/>
          <w:szCs w:val="28"/>
        </w:rPr>
      </w:pPr>
      <w:r w:rsidRPr="00B251A5">
        <w:rPr>
          <w:sz w:val="28"/>
          <w:szCs w:val="28"/>
        </w:rPr>
        <w:t>4 жалобы, поступившие от Дисциплинарной Комиссии СРО ААС</w:t>
      </w:r>
      <w:r>
        <w:rPr>
          <w:sz w:val="28"/>
          <w:szCs w:val="28"/>
        </w:rPr>
        <w:t>;</w:t>
      </w:r>
    </w:p>
    <w:p w:rsidR="00B251A5" w:rsidRPr="00B251A5" w:rsidRDefault="00B251A5" w:rsidP="00B251A5">
      <w:pPr>
        <w:pStyle w:val="a5"/>
        <w:numPr>
          <w:ilvl w:val="0"/>
          <w:numId w:val="3"/>
        </w:numPr>
        <w:ind w:right="-143"/>
        <w:jc w:val="both"/>
        <w:outlineLvl w:val="0"/>
        <w:rPr>
          <w:sz w:val="28"/>
          <w:szCs w:val="28"/>
        </w:rPr>
      </w:pPr>
      <w:r w:rsidRPr="00B251A5">
        <w:rPr>
          <w:rFonts w:eastAsia="Arial"/>
          <w:color w:val="000000"/>
          <w:sz w:val="28"/>
          <w:szCs w:val="28"/>
          <w:lang w:bidi="ru-RU"/>
        </w:rPr>
        <w:t>Порядок рассмотрения жалоб, оформленных не в соответствии с регламентом приема и рассмотрения письменных обращений (без необходимых реквизитов);</w:t>
      </w:r>
    </w:p>
    <w:p w:rsidR="00B251A5" w:rsidRPr="00B251A5" w:rsidRDefault="00B251A5" w:rsidP="00B251A5">
      <w:pPr>
        <w:pStyle w:val="a5"/>
        <w:numPr>
          <w:ilvl w:val="0"/>
          <w:numId w:val="3"/>
        </w:numPr>
        <w:ind w:right="-143"/>
        <w:jc w:val="both"/>
        <w:outlineLvl w:val="0"/>
        <w:rPr>
          <w:sz w:val="28"/>
          <w:szCs w:val="28"/>
        </w:rPr>
      </w:pPr>
      <w:r w:rsidRPr="00B251A5">
        <w:rPr>
          <w:rFonts w:eastAsia="Arial"/>
          <w:color w:val="000000"/>
          <w:sz w:val="28"/>
          <w:szCs w:val="28"/>
          <w:lang w:bidi="ru-RU"/>
        </w:rPr>
        <w:t>Взаимодействие с Комитетом по международным связям</w:t>
      </w:r>
      <w:r w:rsidR="00DE60BB">
        <w:rPr>
          <w:rFonts w:eastAsia="Arial"/>
          <w:color w:val="000000"/>
          <w:sz w:val="28"/>
          <w:szCs w:val="28"/>
          <w:lang w:bidi="ru-RU"/>
        </w:rPr>
        <w:t xml:space="preserve"> СРО ААС</w:t>
      </w:r>
      <w:r w:rsidRPr="00B251A5">
        <w:rPr>
          <w:rFonts w:eastAsia="Arial"/>
          <w:color w:val="000000"/>
          <w:sz w:val="28"/>
          <w:szCs w:val="28"/>
          <w:lang w:bidi="ru-RU"/>
        </w:rPr>
        <w:t>;</w:t>
      </w:r>
    </w:p>
    <w:p w:rsidR="00B251A5" w:rsidRPr="00B251A5" w:rsidRDefault="00B251A5" w:rsidP="00B251A5">
      <w:pPr>
        <w:pStyle w:val="a5"/>
        <w:numPr>
          <w:ilvl w:val="0"/>
          <w:numId w:val="3"/>
        </w:numPr>
        <w:ind w:right="-143"/>
        <w:jc w:val="both"/>
        <w:outlineLvl w:val="0"/>
        <w:rPr>
          <w:sz w:val="28"/>
          <w:szCs w:val="28"/>
        </w:rPr>
      </w:pPr>
      <w:r w:rsidRPr="00B251A5">
        <w:rPr>
          <w:rFonts w:eastAsia="Arial"/>
          <w:color w:val="000000"/>
          <w:sz w:val="28"/>
          <w:szCs w:val="28"/>
          <w:lang w:bidi="ru-RU"/>
        </w:rPr>
        <w:t>План актуализации локальной нормативной базы СРО ААС.</w:t>
      </w:r>
    </w:p>
    <w:p w:rsidR="00B251A5" w:rsidRDefault="00FA5A0D" w:rsidP="00422B02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02" w:rsidRDefault="00B251A5" w:rsidP="00D54488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заседании обсуждалась</w:t>
      </w:r>
      <w:r w:rsidR="00E413C7">
        <w:rPr>
          <w:sz w:val="28"/>
          <w:szCs w:val="28"/>
        </w:rPr>
        <w:t xml:space="preserve"> необходимост</w:t>
      </w:r>
      <w:r>
        <w:rPr>
          <w:sz w:val="28"/>
          <w:szCs w:val="28"/>
        </w:rPr>
        <w:t>ь</w:t>
      </w:r>
      <w:r w:rsidR="00E413C7">
        <w:rPr>
          <w:sz w:val="28"/>
          <w:szCs w:val="28"/>
        </w:rPr>
        <w:t xml:space="preserve"> реагирования на жалобы, полученные СРО ААС, но оформленные </w:t>
      </w:r>
      <w:r w:rsidR="00422B02">
        <w:rPr>
          <w:sz w:val="28"/>
          <w:szCs w:val="28"/>
        </w:rPr>
        <w:t>не в соответствии с регламентом. По итогам рассмотрения данн</w:t>
      </w:r>
      <w:r>
        <w:rPr>
          <w:sz w:val="28"/>
          <w:szCs w:val="28"/>
        </w:rPr>
        <w:t>ого</w:t>
      </w:r>
      <w:r w:rsidR="00422B02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="00422B02">
        <w:rPr>
          <w:sz w:val="28"/>
          <w:szCs w:val="28"/>
        </w:rPr>
        <w:t xml:space="preserve"> принято решение принимать к рассмотрению обращения, оформленные не в соответствии с регламентом приема и рассмотрения письменных обращений.</w:t>
      </w:r>
    </w:p>
    <w:p w:rsidR="00DE60BB" w:rsidRDefault="00DE60BB" w:rsidP="00B251A5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60BB" w:rsidRDefault="00DE60BB" w:rsidP="00D54488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Было принято решение наладить взаимодействие с Комитетом по международным связям СРО ААС.</w:t>
      </w:r>
    </w:p>
    <w:p w:rsidR="00E413C7" w:rsidRDefault="00E413C7" w:rsidP="00F508F7">
      <w:pPr>
        <w:ind w:right="-143"/>
        <w:jc w:val="both"/>
        <w:outlineLvl w:val="0"/>
        <w:rPr>
          <w:sz w:val="28"/>
          <w:szCs w:val="28"/>
        </w:rPr>
      </w:pPr>
    </w:p>
    <w:p w:rsidR="00422B02" w:rsidRDefault="00F37D98" w:rsidP="00F37D98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 w:rsidR="00E413C7">
        <w:rPr>
          <w:sz w:val="28"/>
          <w:szCs w:val="28"/>
        </w:rPr>
        <w:t xml:space="preserve">Папуша О.В. выступила с предложением создать рабочую группу по каждому пункту «Плана актуализации нормативной базы СРО ААС», ответственным за который был </w:t>
      </w:r>
      <w:r w:rsidR="00422B02">
        <w:rPr>
          <w:sz w:val="28"/>
          <w:szCs w:val="28"/>
        </w:rPr>
        <w:t xml:space="preserve">определён </w:t>
      </w:r>
      <w:r w:rsidR="00E413C7">
        <w:rPr>
          <w:sz w:val="28"/>
          <w:szCs w:val="28"/>
        </w:rPr>
        <w:t>Комитет.</w:t>
      </w:r>
      <w:r w:rsidR="00AF0393">
        <w:rPr>
          <w:sz w:val="28"/>
          <w:szCs w:val="28"/>
        </w:rPr>
        <w:t xml:space="preserve"> </w:t>
      </w:r>
      <w:r w:rsidR="00422B02">
        <w:rPr>
          <w:sz w:val="28"/>
          <w:szCs w:val="28"/>
        </w:rPr>
        <w:t xml:space="preserve">Рабочей группе, ответственной за выполнение п.21 Плана, поручено провести необходимые обсуждения проектов изменений до 17 августа 2020 года с целью включить утверждение обновленного документа в повестку Съезда СРО ААС в сентябре 2020 года. </w:t>
      </w:r>
    </w:p>
    <w:p w:rsidR="00347487" w:rsidRDefault="00E413C7" w:rsidP="00E413C7">
      <w:pPr>
        <w:ind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59CE" w:rsidRPr="00682487" w:rsidRDefault="000735E2" w:rsidP="00AF03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рассмотрены</w:t>
      </w:r>
      <w:r w:rsidR="00901BEA">
        <w:rPr>
          <w:sz w:val="28"/>
          <w:szCs w:val="28"/>
        </w:rPr>
        <w:t xml:space="preserve"> </w:t>
      </w:r>
      <w:r w:rsidR="00B251A5">
        <w:rPr>
          <w:sz w:val="28"/>
          <w:szCs w:val="28"/>
        </w:rPr>
        <w:t>4</w:t>
      </w:r>
      <w:r w:rsidR="00EA5A60">
        <w:rPr>
          <w:sz w:val="28"/>
          <w:szCs w:val="28"/>
        </w:rPr>
        <w:t xml:space="preserve"> </w:t>
      </w:r>
      <w:r w:rsidR="006F058E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</w:t>
      </w:r>
      <w:r w:rsidR="00E413C7">
        <w:rPr>
          <w:sz w:val="28"/>
          <w:szCs w:val="28"/>
        </w:rPr>
        <w:t>поступившие от Дисциплинарной комиссии</w:t>
      </w:r>
      <w:r w:rsidR="00562C5E">
        <w:rPr>
          <w:sz w:val="28"/>
          <w:szCs w:val="28"/>
        </w:rPr>
        <w:t>,</w:t>
      </w:r>
      <w:r w:rsidR="00EA5A60">
        <w:rPr>
          <w:sz w:val="28"/>
          <w:szCs w:val="28"/>
        </w:rPr>
        <w:t xml:space="preserve"> по вопросам о дискредитации профессии аудитора</w:t>
      </w:r>
      <w:r w:rsidR="00E413C7">
        <w:rPr>
          <w:sz w:val="28"/>
          <w:szCs w:val="28"/>
        </w:rPr>
        <w:t>,</w:t>
      </w:r>
      <w:r w:rsidR="00EA5A60">
        <w:rPr>
          <w:sz w:val="28"/>
          <w:szCs w:val="28"/>
        </w:rPr>
        <w:t xml:space="preserve"> о нарушении кодекса профессиональной этики</w:t>
      </w:r>
      <w:r w:rsidR="00D54488">
        <w:rPr>
          <w:sz w:val="28"/>
          <w:szCs w:val="28"/>
        </w:rPr>
        <w:t>. Было</w:t>
      </w:r>
      <w:r w:rsidR="00AF0393">
        <w:rPr>
          <w:sz w:val="28"/>
          <w:szCs w:val="28"/>
        </w:rPr>
        <w:t xml:space="preserve"> принято решение по</w:t>
      </w:r>
      <w:r w:rsidR="00A816EC">
        <w:rPr>
          <w:sz w:val="28"/>
          <w:szCs w:val="28"/>
        </w:rPr>
        <w:t xml:space="preserve"> двум жалоб</w:t>
      </w:r>
      <w:r w:rsidR="00B251A5">
        <w:rPr>
          <w:sz w:val="28"/>
          <w:szCs w:val="28"/>
        </w:rPr>
        <w:t>ам</w:t>
      </w:r>
      <w:r w:rsidR="00A816EC">
        <w:rPr>
          <w:sz w:val="28"/>
          <w:szCs w:val="28"/>
        </w:rPr>
        <w:t xml:space="preserve"> </w:t>
      </w:r>
      <w:r w:rsidR="00CA7EB4">
        <w:rPr>
          <w:sz w:val="28"/>
          <w:szCs w:val="28"/>
        </w:rPr>
        <w:t>направить запросы для уточнения имеющейся информации</w:t>
      </w:r>
      <w:r w:rsidR="00562C5E">
        <w:rPr>
          <w:sz w:val="28"/>
          <w:szCs w:val="28"/>
        </w:rPr>
        <w:t xml:space="preserve"> и</w:t>
      </w:r>
      <w:r w:rsidR="00CA7EB4">
        <w:rPr>
          <w:sz w:val="28"/>
          <w:szCs w:val="28"/>
        </w:rPr>
        <w:t>, после получения ответов</w:t>
      </w:r>
      <w:r w:rsidR="00562C5E">
        <w:rPr>
          <w:sz w:val="28"/>
          <w:szCs w:val="28"/>
        </w:rPr>
        <w:t>,</w:t>
      </w:r>
      <w:r w:rsidR="00CA7EB4">
        <w:rPr>
          <w:sz w:val="28"/>
          <w:szCs w:val="28"/>
        </w:rPr>
        <w:t xml:space="preserve"> вернуться к рассмотрению данных жалоб</w:t>
      </w:r>
      <w:r w:rsidR="00AF0393">
        <w:rPr>
          <w:sz w:val="28"/>
          <w:szCs w:val="28"/>
        </w:rPr>
        <w:t>; п</w:t>
      </w:r>
      <w:r w:rsidR="00CA7EB4">
        <w:rPr>
          <w:sz w:val="28"/>
          <w:szCs w:val="28"/>
        </w:rPr>
        <w:t xml:space="preserve">о </w:t>
      </w:r>
      <w:r w:rsidR="00B251A5">
        <w:rPr>
          <w:sz w:val="28"/>
          <w:szCs w:val="28"/>
        </w:rPr>
        <w:t>двум</w:t>
      </w:r>
      <w:r w:rsidR="00CA7EB4">
        <w:rPr>
          <w:sz w:val="28"/>
          <w:szCs w:val="28"/>
        </w:rPr>
        <w:t xml:space="preserve"> жалоб</w:t>
      </w:r>
      <w:r w:rsidR="00B251A5">
        <w:rPr>
          <w:sz w:val="28"/>
          <w:szCs w:val="28"/>
        </w:rPr>
        <w:t>ам</w:t>
      </w:r>
      <w:r w:rsidR="00CA7EB4">
        <w:rPr>
          <w:sz w:val="28"/>
          <w:szCs w:val="28"/>
        </w:rPr>
        <w:t xml:space="preserve"> у</w:t>
      </w:r>
      <w:bookmarkStart w:id="0" w:name="_GoBack"/>
      <w:bookmarkEnd w:id="0"/>
      <w:r w:rsidR="00CA7EB4">
        <w:rPr>
          <w:sz w:val="28"/>
          <w:szCs w:val="28"/>
        </w:rPr>
        <w:t>твердить заключени</w:t>
      </w:r>
      <w:r w:rsidR="00B251A5">
        <w:rPr>
          <w:sz w:val="28"/>
          <w:szCs w:val="28"/>
        </w:rPr>
        <w:t xml:space="preserve">я Комитета </w:t>
      </w:r>
      <w:r w:rsidR="00CA7EB4">
        <w:rPr>
          <w:sz w:val="28"/>
          <w:szCs w:val="28"/>
        </w:rPr>
        <w:t>для передачи</w:t>
      </w:r>
      <w:r w:rsidR="00B251A5">
        <w:rPr>
          <w:sz w:val="28"/>
          <w:szCs w:val="28"/>
        </w:rPr>
        <w:t xml:space="preserve"> их </w:t>
      </w:r>
      <w:r w:rsidR="00CA7EB4">
        <w:rPr>
          <w:sz w:val="28"/>
          <w:szCs w:val="28"/>
        </w:rPr>
        <w:t>в Дисциплинарную комиссию</w:t>
      </w:r>
      <w:r w:rsidR="00B251A5">
        <w:rPr>
          <w:sz w:val="28"/>
          <w:szCs w:val="28"/>
        </w:rPr>
        <w:t xml:space="preserve"> СРО ААС для дальнейшего решения вопроса о принятии мер дисциплинарного воздействия</w:t>
      </w:r>
      <w:r w:rsidR="00CA7EB4">
        <w:rPr>
          <w:sz w:val="28"/>
          <w:szCs w:val="28"/>
        </w:rPr>
        <w:t xml:space="preserve">. </w:t>
      </w:r>
    </w:p>
    <w:sectPr w:rsidR="004159CE" w:rsidRPr="00682487" w:rsidSect="00030DE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6B"/>
    <w:multiLevelType w:val="hybridMultilevel"/>
    <w:tmpl w:val="47F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D1"/>
    <w:multiLevelType w:val="multilevel"/>
    <w:tmpl w:val="8CEE2FB2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E24E0F"/>
    <w:multiLevelType w:val="hybridMultilevel"/>
    <w:tmpl w:val="C4E03D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453D5"/>
    <w:rsid w:val="000735E2"/>
    <w:rsid w:val="00231A06"/>
    <w:rsid w:val="00347487"/>
    <w:rsid w:val="00361225"/>
    <w:rsid w:val="00376415"/>
    <w:rsid w:val="004159CE"/>
    <w:rsid w:val="00422B02"/>
    <w:rsid w:val="004A6B66"/>
    <w:rsid w:val="00562C5E"/>
    <w:rsid w:val="00573646"/>
    <w:rsid w:val="00597F63"/>
    <w:rsid w:val="0061165F"/>
    <w:rsid w:val="00682487"/>
    <w:rsid w:val="006C1098"/>
    <w:rsid w:val="006F058E"/>
    <w:rsid w:val="00791F41"/>
    <w:rsid w:val="008C4A88"/>
    <w:rsid w:val="00901BEA"/>
    <w:rsid w:val="00957FBE"/>
    <w:rsid w:val="009905D9"/>
    <w:rsid w:val="009B5EFD"/>
    <w:rsid w:val="009F1E34"/>
    <w:rsid w:val="009F1EC2"/>
    <w:rsid w:val="00A00DDC"/>
    <w:rsid w:val="00A816EC"/>
    <w:rsid w:val="00A8746E"/>
    <w:rsid w:val="00AF0393"/>
    <w:rsid w:val="00B1621A"/>
    <w:rsid w:val="00B251A5"/>
    <w:rsid w:val="00B30182"/>
    <w:rsid w:val="00B8753D"/>
    <w:rsid w:val="00C775A1"/>
    <w:rsid w:val="00CA7EB4"/>
    <w:rsid w:val="00D54488"/>
    <w:rsid w:val="00DE60BB"/>
    <w:rsid w:val="00E413C7"/>
    <w:rsid w:val="00E463EC"/>
    <w:rsid w:val="00E617BD"/>
    <w:rsid w:val="00EA5A60"/>
    <w:rsid w:val="00F37D98"/>
    <w:rsid w:val="00F508F7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6FE7"/>
  <w15:chartTrackingRefBased/>
  <w15:docId w15:val="{78C6AF5B-42C9-4C7B-93EE-C235D37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08F7"/>
    <w:rPr>
      <w:b/>
      <w:bCs/>
    </w:rPr>
  </w:style>
  <w:style w:type="paragraph" w:styleId="a4">
    <w:name w:val="No Spacing"/>
    <w:uiPriority w:val="1"/>
    <w:qFormat/>
    <w:rsid w:val="005736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646"/>
    <w:pPr>
      <w:ind w:left="720"/>
      <w:contextualSpacing/>
    </w:pPr>
  </w:style>
  <w:style w:type="paragraph" w:customStyle="1" w:styleId="Default">
    <w:name w:val="Default"/>
    <w:rsid w:val="0057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251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Сопивнык</dc:creator>
  <cp:keywords/>
  <dc:description/>
  <cp:lastModifiedBy>Татьяна в. Сопивнык</cp:lastModifiedBy>
  <cp:revision>2</cp:revision>
  <dcterms:created xsi:type="dcterms:W3CDTF">2020-08-04T09:38:00Z</dcterms:created>
  <dcterms:modified xsi:type="dcterms:W3CDTF">2020-08-04T09:38:00Z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