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2A" w:rsidRDefault="00F8052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052A" w:rsidRDefault="00F8052A">
      <w:pPr>
        <w:pStyle w:val="ConsPlusNormal"/>
        <w:jc w:val="both"/>
        <w:outlineLvl w:val="0"/>
      </w:pPr>
    </w:p>
    <w:p w:rsidR="00F8052A" w:rsidRDefault="00F8052A">
      <w:pPr>
        <w:pStyle w:val="ConsPlusNormal"/>
        <w:outlineLvl w:val="0"/>
      </w:pPr>
      <w:r>
        <w:t>Зарегистрировано в Минюсте России 23 января 2015 г. N 35697</w:t>
      </w:r>
    </w:p>
    <w:p w:rsidR="00F8052A" w:rsidRDefault="00F80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8052A" w:rsidRDefault="00F8052A">
      <w:pPr>
        <w:pStyle w:val="ConsPlusTitle"/>
        <w:jc w:val="center"/>
      </w:pPr>
    </w:p>
    <w:p w:rsidR="00F8052A" w:rsidRDefault="00F8052A">
      <w:pPr>
        <w:pStyle w:val="ConsPlusTitle"/>
        <w:jc w:val="center"/>
      </w:pPr>
      <w:r>
        <w:t>ПРИКАЗ</w:t>
      </w:r>
    </w:p>
    <w:p w:rsidR="00F8052A" w:rsidRDefault="00F8052A">
      <w:pPr>
        <w:pStyle w:val="ConsPlusTitle"/>
        <w:jc w:val="center"/>
      </w:pPr>
      <w:r>
        <w:t>от 22 декабря 2014 г. N 1061н</w:t>
      </w:r>
    </w:p>
    <w:p w:rsidR="00F8052A" w:rsidRDefault="00F8052A">
      <w:pPr>
        <w:pStyle w:val="ConsPlusTitle"/>
        <w:jc w:val="center"/>
      </w:pPr>
    </w:p>
    <w:p w:rsidR="00F8052A" w:rsidRDefault="00F8052A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8052A" w:rsidRDefault="00F8052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right"/>
      </w:pPr>
      <w:r>
        <w:t>Министр</w:t>
      </w:r>
    </w:p>
    <w:p w:rsidR="00F8052A" w:rsidRDefault="00F8052A">
      <w:pPr>
        <w:pStyle w:val="ConsPlusNormal"/>
        <w:jc w:val="right"/>
      </w:pPr>
      <w:r>
        <w:t>М.А.ТОПИЛИН</w:t>
      </w: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right"/>
        <w:outlineLvl w:val="0"/>
      </w:pPr>
      <w:r>
        <w:t>Утвержден</w:t>
      </w:r>
    </w:p>
    <w:p w:rsidR="00F8052A" w:rsidRDefault="00F8052A">
      <w:pPr>
        <w:pStyle w:val="ConsPlusNormal"/>
        <w:jc w:val="right"/>
      </w:pPr>
      <w:r>
        <w:t>приказом Министерства труда</w:t>
      </w:r>
    </w:p>
    <w:p w:rsidR="00F8052A" w:rsidRDefault="00F8052A">
      <w:pPr>
        <w:pStyle w:val="ConsPlusNormal"/>
        <w:jc w:val="right"/>
      </w:pPr>
      <w:r>
        <w:t>и социальной защиты</w:t>
      </w:r>
    </w:p>
    <w:p w:rsidR="00F8052A" w:rsidRDefault="00F8052A">
      <w:pPr>
        <w:pStyle w:val="ConsPlusNormal"/>
        <w:jc w:val="right"/>
      </w:pPr>
      <w:r>
        <w:t>Российской Федерации</w:t>
      </w:r>
    </w:p>
    <w:p w:rsidR="00F8052A" w:rsidRDefault="00F8052A">
      <w:pPr>
        <w:pStyle w:val="ConsPlusNormal"/>
        <w:jc w:val="right"/>
      </w:pPr>
      <w:r>
        <w:t>от 22 декабря 2014 г. N 1061н</w:t>
      </w: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F8052A" w:rsidRDefault="00F8052A">
      <w:pPr>
        <w:pStyle w:val="ConsPlusTitle"/>
        <w:jc w:val="center"/>
      </w:pPr>
      <w:bookmarkStart w:id="1" w:name="_GoBack"/>
      <w:bookmarkEnd w:id="1"/>
    </w:p>
    <w:p w:rsidR="00F8052A" w:rsidRDefault="00F8052A">
      <w:pPr>
        <w:pStyle w:val="ConsPlusTitle"/>
        <w:jc w:val="center"/>
      </w:pPr>
      <w:r>
        <w:t>БУХГАЛТЕР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25"/>
        <w:gridCol w:w="2234"/>
      </w:tblGrid>
      <w:tr w:rsidR="00F8052A">
        <w:tc>
          <w:tcPr>
            <w:tcW w:w="7425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F8052A" w:rsidRDefault="00F8052A">
            <w:pPr>
              <w:pStyle w:val="ConsPlusNormal"/>
              <w:jc w:val="center"/>
            </w:pPr>
            <w:r>
              <w:t>309</w:t>
            </w: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center"/>
        <w:outlineLvl w:val="1"/>
      </w:pPr>
      <w:r>
        <w:t>I. Общие сведения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480"/>
        <w:gridCol w:w="1020"/>
      </w:tblGrid>
      <w:tr w:rsidR="00F8052A">
        <w:tc>
          <w:tcPr>
            <w:tcW w:w="8164" w:type="dxa"/>
            <w:tcBorders>
              <w:top w:val="nil"/>
              <w:left w:val="nil"/>
              <w:right w:val="nil"/>
            </w:tcBorders>
          </w:tcPr>
          <w:p w:rsidR="00F8052A" w:rsidRDefault="00F8052A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8052A" w:rsidRDefault="00F8052A">
            <w:pPr>
              <w:pStyle w:val="ConsPlusNormal"/>
              <w:jc w:val="center"/>
            </w:pPr>
            <w:r>
              <w:t>08.002</w:t>
            </w:r>
          </w:p>
        </w:tc>
      </w:tr>
      <w:tr w:rsidR="00F8052A">
        <w:tblPrEx>
          <w:tblBorders>
            <w:right w:val="none" w:sz="0" w:space="0" w:color="auto"/>
          </w:tblBorders>
        </w:tblPrEx>
        <w:tc>
          <w:tcPr>
            <w:tcW w:w="81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52A" w:rsidRDefault="00F8052A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2"/>
      </w:pPr>
      <w:r>
        <w:t>Основная цель вида профессиональной деятельности: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F8052A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2A" w:rsidRDefault="00F8052A">
            <w:pPr>
              <w:pStyle w:val="ConsPlusNormal"/>
              <w:jc w:val="both"/>
            </w:pPr>
            <w:r>
              <w:t xml:space="preserve"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</w:t>
            </w:r>
            <w:r>
              <w:lastRenderedPageBreak/>
              <w:t>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2"/>
      </w:pPr>
      <w:r>
        <w:t>Группа занятий: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855"/>
        <w:gridCol w:w="794"/>
        <w:gridCol w:w="3855"/>
      </w:tblGrid>
      <w:tr w:rsidR="00F8052A">
        <w:tc>
          <w:tcPr>
            <w:tcW w:w="1134" w:type="dxa"/>
          </w:tcPr>
          <w:p w:rsidR="00F8052A" w:rsidRDefault="00F8052A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3855" w:type="dxa"/>
          </w:tcPr>
          <w:p w:rsidR="00F8052A" w:rsidRDefault="00F8052A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</w:tcPr>
          <w:p w:rsidR="00F8052A" w:rsidRDefault="00F8052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855" w:type="dxa"/>
          </w:tcPr>
          <w:p w:rsidR="00F8052A" w:rsidRDefault="00F8052A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F8052A">
        <w:tc>
          <w:tcPr>
            <w:tcW w:w="1134" w:type="dxa"/>
          </w:tcPr>
          <w:p w:rsidR="00F8052A" w:rsidRDefault="00F8052A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3855" w:type="dxa"/>
          </w:tcPr>
          <w:p w:rsidR="00F8052A" w:rsidRDefault="00F8052A">
            <w:pPr>
              <w:pStyle w:val="ConsPlusNormal"/>
            </w:pPr>
            <w:r>
              <w:t>Бухгалтеры</w:t>
            </w:r>
          </w:p>
        </w:tc>
        <w:tc>
          <w:tcPr>
            <w:tcW w:w="794" w:type="dxa"/>
          </w:tcPr>
          <w:p w:rsidR="00F8052A" w:rsidRDefault="00F8052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3855" w:type="dxa"/>
          </w:tcPr>
          <w:p w:rsidR="00F8052A" w:rsidRDefault="00F8052A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F8052A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 xml:space="preserve">(код ОКЗ)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bottom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794" w:type="dxa"/>
            <w:tcBorders>
              <w:bottom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55" w:type="dxa"/>
            <w:tcBorders>
              <w:bottom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2"/>
      </w:pPr>
      <w:r>
        <w:t>Отнесение к видам экономической деятельности: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2"/>
        <w:gridCol w:w="7257"/>
      </w:tblGrid>
      <w:tr w:rsidR="00F8052A">
        <w:tc>
          <w:tcPr>
            <w:tcW w:w="2362" w:type="dxa"/>
          </w:tcPr>
          <w:p w:rsidR="00F8052A" w:rsidRDefault="00F8052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01</w:t>
              </w:r>
            </w:hyperlink>
            <w:r>
              <w:t xml:space="preserve"> - </w:t>
            </w:r>
            <w:hyperlink r:id="rId12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7257" w:type="dxa"/>
          </w:tcPr>
          <w:p w:rsidR="00F8052A" w:rsidRDefault="00F8052A">
            <w:pPr>
              <w:pStyle w:val="ConsPlusNormal"/>
            </w:pPr>
            <w:r>
              <w:t xml:space="preserve">Все виды деятельности, предусмотренные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F8052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 xml:space="preserve">(код ОКВЭД)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8052A" w:rsidRDefault="00F8052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8052A" w:rsidRDefault="00F8052A">
      <w:pPr>
        <w:pStyle w:val="ConsPlusNormal"/>
        <w:jc w:val="center"/>
      </w:pPr>
      <w:r>
        <w:t>профессиональной деятельности)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018"/>
        <w:gridCol w:w="1004"/>
        <w:gridCol w:w="3499"/>
        <w:gridCol w:w="952"/>
        <w:gridCol w:w="1502"/>
      </w:tblGrid>
      <w:tr w:rsidR="00F8052A">
        <w:tc>
          <w:tcPr>
            <w:tcW w:w="3686" w:type="dxa"/>
            <w:gridSpan w:val="3"/>
          </w:tcPr>
          <w:p w:rsidR="00F8052A" w:rsidRDefault="00F8052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F8052A" w:rsidRDefault="00F8052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8052A">
        <w:tc>
          <w:tcPr>
            <w:tcW w:w="664" w:type="dxa"/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</w:tcPr>
          <w:p w:rsidR="00F8052A" w:rsidRDefault="00F805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F8052A" w:rsidRDefault="00F8052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F8052A" w:rsidRDefault="00F805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8052A">
        <w:tc>
          <w:tcPr>
            <w:tcW w:w="664" w:type="dxa"/>
            <w:vMerge w:val="restart"/>
          </w:tcPr>
          <w:p w:rsidR="00F8052A" w:rsidRDefault="00F8052A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F8052A" w:rsidRDefault="00F8052A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1004" w:type="dxa"/>
            <w:vMerge w:val="restart"/>
          </w:tcPr>
          <w:p w:rsidR="00F8052A" w:rsidRDefault="00F805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</w:tcPr>
          <w:p w:rsidR="00F8052A" w:rsidRDefault="00F8052A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5</w:t>
            </w:r>
          </w:p>
        </w:tc>
      </w:tr>
      <w:tr w:rsidR="00F8052A">
        <w:tc>
          <w:tcPr>
            <w:tcW w:w="664" w:type="dxa"/>
            <w:vMerge/>
          </w:tcPr>
          <w:p w:rsidR="00F8052A" w:rsidRDefault="00F8052A"/>
        </w:tc>
        <w:tc>
          <w:tcPr>
            <w:tcW w:w="2018" w:type="dxa"/>
            <w:vMerge/>
          </w:tcPr>
          <w:p w:rsidR="00F8052A" w:rsidRDefault="00F8052A"/>
        </w:tc>
        <w:tc>
          <w:tcPr>
            <w:tcW w:w="1004" w:type="dxa"/>
            <w:vMerge/>
          </w:tcPr>
          <w:p w:rsidR="00F8052A" w:rsidRDefault="00F8052A"/>
        </w:tc>
        <w:tc>
          <w:tcPr>
            <w:tcW w:w="3499" w:type="dxa"/>
          </w:tcPr>
          <w:p w:rsidR="00F8052A" w:rsidRDefault="00F8052A">
            <w:pPr>
              <w:pStyle w:val="ConsPlusNormal"/>
            </w:pPr>
            <w:r>
              <w:t xml:space="preserve">Денежное измерение объектов </w:t>
            </w:r>
            <w:proofErr w:type="gramStart"/>
            <w:r>
              <w:t>бухгалтерского учета</w:t>
            </w:r>
            <w:proofErr w:type="gramEnd"/>
            <w:r>
              <w:t xml:space="preserve"> и текущая группировка фактов хозяйственной жизни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5</w:t>
            </w:r>
          </w:p>
        </w:tc>
      </w:tr>
      <w:tr w:rsidR="00F8052A">
        <w:tc>
          <w:tcPr>
            <w:tcW w:w="664" w:type="dxa"/>
            <w:vMerge/>
          </w:tcPr>
          <w:p w:rsidR="00F8052A" w:rsidRDefault="00F8052A"/>
        </w:tc>
        <w:tc>
          <w:tcPr>
            <w:tcW w:w="2018" w:type="dxa"/>
            <w:vMerge/>
          </w:tcPr>
          <w:p w:rsidR="00F8052A" w:rsidRDefault="00F8052A"/>
        </w:tc>
        <w:tc>
          <w:tcPr>
            <w:tcW w:w="1004" w:type="dxa"/>
            <w:vMerge/>
          </w:tcPr>
          <w:p w:rsidR="00F8052A" w:rsidRDefault="00F8052A"/>
        </w:tc>
        <w:tc>
          <w:tcPr>
            <w:tcW w:w="3499" w:type="dxa"/>
          </w:tcPr>
          <w:p w:rsidR="00F8052A" w:rsidRDefault="00F8052A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5</w:t>
            </w:r>
          </w:p>
        </w:tc>
      </w:tr>
      <w:tr w:rsidR="00F8052A">
        <w:tc>
          <w:tcPr>
            <w:tcW w:w="664" w:type="dxa"/>
            <w:vMerge w:val="restart"/>
          </w:tcPr>
          <w:p w:rsidR="00F8052A" w:rsidRDefault="00F8052A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F8052A" w:rsidRDefault="00F8052A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</w:tcPr>
          <w:p w:rsidR="00F8052A" w:rsidRDefault="00F8052A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  <w:tr w:rsidR="00F8052A">
        <w:tc>
          <w:tcPr>
            <w:tcW w:w="664" w:type="dxa"/>
            <w:vMerge/>
          </w:tcPr>
          <w:p w:rsidR="00F8052A" w:rsidRDefault="00F8052A"/>
        </w:tc>
        <w:tc>
          <w:tcPr>
            <w:tcW w:w="2018" w:type="dxa"/>
            <w:vMerge/>
          </w:tcPr>
          <w:p w:rsidR="00F8052A" w:rsidRDefault="00F8052A"/>
        </w:tc>
        <w:tc>
          <w:tcPr>
            <w:tcW w:w="1004" w:type="dxa"/>
            <w:vMerge/>
          </w:tcPr>
          <w:p w:rsidR="00F8052A" w:rsidRDefault="00F8052A"/>
        </w:tc>
        <w:tc>
          <w:tcPr>
            <w:tcW w:w="3499" w:type="dxa"/>
          </w:tcPr>
          <w:p w:rsidR="00F8052A" w:rsidRDefault="00F8052A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  <w:tr w:rsidR="00F8052A">
        <w:tc>
          <w:tcPr>
            <w:tcW w:w="664" w:type="dxa"/>
            <w:vMerge/>
          </w:tcPr>
          <w:p w:rsidR="00F8052A" w:rsidRDefault="00F8052A"/>
        </w:tc>
        <w:tc>
          <w:tcPr>
            <w:tcW w:w="2018" w:type="dxa"/>
            <w:vMerge/>
          </w:tcPr>
          <w:p w:rsidR="00F8052A" w:rsidRDefault="00F8052A"/>
        </w:tc>
        <w:tc>
          <w:tcPr>
            <w:tcW w:w="1004" w:type="dxa"/>
            <w:vMerge/>
          </w:tcPr>
          <w:p w:rsidR="00F8052A" w:rsidRDefault="00F8052A"/>
        </w:tc>
        <w:tc>
          <w:tcPr>
            <w:tcW w:w="3499" w:type="dxa"/>
          </w:tcPr>
          <w:p w:rsidR="00F8052A" w:rsidRDefault="00F8052A">
            <w:pPr>
              <w:pStyle w:val="ConsPlusNormal"/>
            </w:pPr>
            <w:r>
              <w:t xml:space="preserve">Внутренний контроль ведения </w:t>
            </w:r>
            <w:r>
              <w:lastRenderedPageBreak/>
              <w:t>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lastRenderedPageBreak/>
              <w:t>B/03.6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  <w:tr w:rsidR="00F8052A">
        <w:tc>
          <w:tcPr>
            <w:tcW w:w="664" w:type="dxa"/>
            <w:vMerge/>
          </w:tcPr>
          <w:p w:rsidR="00F8052A" w:rsidRDefault="00F8052A"/>
        </w:tc>
        <w:tc>
          <w:tcPr>
            <w:tcW w:w="2018" w:type="dxa"/>
            <w:vMerge/>
          </w:tcPr>
          <w:p w:rsidR="00F8052A" w:rsidRDefault="00F8052A"/>
        </w:tc>
        <w:tc>
          <w:tcPr>
            <w:tcW w:w="1004" w:type="dxa"/>
            <w:vMerge/>
          </w:tcPr>
          <w:p w:rsidR="00F8052A" w:rsidRDefault="00F8052A"/>
        </w:tc>
        <w:tc>
          <w:tcPr>
            <w:tcW w:w="3499" w:type="dxa"/>
          </w:tcPr>
          <w:p w:rsidR="00F8052A" w:rsidRDefault="00F8052A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  <w:tr w:rsidR="00F8052A">
        <w:tc>
          <w:tcPr>
            <w:tcW w:w="664" w:type="dxa"/>
            <w:vMerge/>
          </w:tcPr>
          <w:p w:rsidR="00F8052A" w:rsidRDefault="00F8052A"/>
        </w:tc>
        <w:tc>
          <w:tcPr>
            <w:tcW w:w="2018" w:type="dxa"/>
            <w:vMerge/>
          </w:tcPr>
          <w:p w:rsidR="00F8052A" w:rsidRDefault="00F8052A"/>
        </w:tc>
        <w:tc>
          <w:tcPr>
            <w:tcW w:w="1004" w:type="dxa"/>
            <w:vMerge/>
          </w:tcPr>
          <w:p w:rsidR="00F8052A" w:rsidRDefault="00F8052A"/>
        </w:tc>
        <w:tc>
          <w:tcPr>
            <w:tcW w:w="3499" w:type="dxa"/>
          </w:tcPr>
          <w:p w:rsidR="00F8052A" w:rsidRDefault="00F8052A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52" w:type="dxa"/>
          </w:tcPr>
          <w:p w:rsidR="00F8052A" w:rsidRDefault="00F8052A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02" w:type="dxa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2"/>
      </w:pPr>
      <w:r>
        <w:t>3.1. Обобщенная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7"/>
        <w:gridCol w:w="3446"/>
        <w:gridCol w:w="610"/>
        <w:gridCol w:w="715"/>
        <w:gridCol w:w="1824"/>
        <w:gridCol w:w="1077"/>
      </w:tblGrid>
      <w:tr w:rsidR="00F8052A">
        <w:tc>
          <w:tcPr>
            <w:tcW w:w="1997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F8052A" w:rsidRDefault="00F8052A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5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5"/>
        <w:gridCol w:w="6860"/>
      </w:tblGrid>
      <w:tr w:rsidR="00F8052A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F8052A" w:rsidRDefault="00F8052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F8052A" w:rsidRDefault="00F8052A">
            <w:pPr>
              <w:pStyle w:val="ConsPlusNormal"/>
            </w:pPr>
            <w:r>
              <w:t>Бухгалтер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803"/>
      </w:tblGrid>
      <w:tr w:rsidR="00F8052A">
        <w:tc>
          <w:tcPr>
            <w:tcW w:w="2818" w:type="dxa"/>
          </w:tcPr>
          <w:p w:rsidR="00F8052A" w:rsidRDefault="00F8052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F8052A" w:rsidRDefault="00F8052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8052A" w:rsidRDefault="00F8052A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F8052A">
        <w:tc>
          <w:tcPr>
            <w:tcW w:w="2818" w:type="dxa"/>
          </w:tcPr>
          <w:p w:rsidR="00F8052A" w:rsidRDefault="00F8052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F8052A" w:rsidRDefault="00F8052A">
            <w:pPr>
              <w:pStyle w:val="ConsPlusNormal"/>
            </w:pPr>
            <w:r>
              <w:t>При специальной подготовке по учету и контролю не менее трех лет</w:t>
            </w:r>
          </w:p>
        </w:tc>
      </w:tr>
      <w:tr w:rsidR="00F8052A">
        <w:tc>
          <w:tcPr>
            <w:tcW w:w="2818" w:type="dxa"/>
          </w:tcPr>
          <w:p w:rsidR="00F8052A" w:rsidRDefault="00F8052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F8052A" w:rsidRDefault="00F8052A">
            <w:pPr>
              <w:pStyle w:val="ConsPlusNormal"/>
            </w:pPr>
            <w:r>
              <w:t>-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3"/>
      </w:pPr>
      <w:r>
        <w:t>Дополнительные характеристики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1109"/>
        <w:gridCol w:w="5386"/>
      </w:tblGrid>
      <w:tr w:rsidR="00F8052A">
        <w:tc>
          <w:tcPr>
            <w:tcW w:w="3125" w:type="dxa"/>
          </w:tcPr>
          <w:p w:rsidR="00F8052A" w:rsidRDefault="00F805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9" w:type="dxa"/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F8052A" w:rsidRDefault="00F8052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8052A">
        <w:tc>
          <w:tcPr>
            <w:tcW w:w="3125" w:type="dxa"/>
            <w:vMerge w:val="restart"/>
          </w:tcPr>
          <w:p w:rsidR="00F8052A" w:rsidRDefault="00F8052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09" w:type="dxa"/>
          </w:tcPr>
          <w:p w:rsidR="00F8052A" w:rsidRDefault="00F8052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5386" w:type="dxa"/>
          </w:tcPr>
          <w:p w:rsidR="00F8052A" w:rsidRDefault="00F8052A">
            <w:pPr>
              <w:pStyle w:val="ConsPlusNormal"/>
            </w:pPr>
            <w:r>
              <w:t>Бухгалтер</w:t>
            </w:r>
          </w:p>
        </w:tc>
      </w:tr>
      <w:tr w:rsidR="00F8052A">
        <w:tc>
          <w:tcPr>
            <w:tcW w:w="3125" w:type="dxa"/>
            <w:vMerge/>
          </w:tcPr>
          <w:p w:rsidR="00F8052A" w:rsidRDefault="00F8052A"/>
        </w:tc>
        <w:tc>
          <w:tcPr>
            <w:tcW w:w="1109" w:type="dxa"/>
          </w:tcPr>
          <w:p w:rsidR="00F8052A" w:rsidRDefault="00F8052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5386" w:type="dxa"/>
          </w:tcPr>
          <w:p w:rsidR="00F8052A" w:rsidRDefault="00F8052A">
            <w:pPr>
              <w:pStyle w:val="ConsPlusNormal"/>
            </w:pPr>
            <w:r>
              <w:t xml:space="preserve">Служащие, занятые бухгалтерскими операциями и </w:t>
            </w:r>
            <w:r>
              <w:lastRenderedPageBreak/>
              <w:t>учетом</w:t>
            </w:r>
          </w:p>
        </w:tc>
      </w:tr>
      <w:tr w:rsidR="00F8052A">
        <w:tc>
          <w:tcPr>
            <w:tcW w:w="3125" w:type="dxa"/>
          </w:tcPr>
          <w:p w:rsidR="00F8052A" w:rsidRDefault="00F8052A">
            <w:pPr>
              <w:pStyle w:val="ConsPlusNormal"/>
            </w:pPr>
            <w:r>
              <w:lastRenderedPageBreak/>
              <w:t xml:space="preserve">ЕКС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9" w:type="dxa"/>
          </w:tcPr>
          <w:p w:rsidR="00F8052A" w:rsidRDefault="00F8052A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F8052A" w:rsidRDefault="00F8052A">
            <w:pPr>
              <w:pStyle w:val="ConsPlusNormal"/>
            </w:pPr>
            <w:r>
              <w:t>Бухгалтер</w:t>
            </w:r>
          </w:p>
        </w:tc>
      </w:tr>
      <w:tr w:rsidR="00F8052A">
        <w:tc>
          <w:tcPr>
            <w:tcW w:w="3125" w:type="dxa"/>
          </w:tcPr>
          <w:p w:rsidR="00F8052A" w:rsidRDefault="00F8052A">
            <w:pPr>
              <w:pStyle w:val="ConsPlusNormal"/>
            </w:pPr>
            <w:r>
              <w:t xml:space="preserve">ОКСО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9" w:type="dxa"/>
          </w:tcPr>
          <w:p w:rsidR="00F8052A" w:rsidRDefault="00F8052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F8052A" w:rsidRDefault="00F8052A">
            <w:pPr>
              <w:pStyle w:val="ConsPlusNormal"/>
            </w:pPr>
            <w:r>
              <w:t>Экономика и управление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3"/>
      </w:pPr>
      <w:r>
        <w:t>3.1.1.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099"/>
        <w:gridCol w:w="629"/>
        <w:gridCol w:w="893"/>
        <w:gridCol w:w="1776"/>
        <w:gridCol w:w="794"/>
      </w:tblGrid>
      <w:tr w:rsidR="00F8052A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5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200"/>
      </w:tblGrid>
      <w:tr w:rsidR="00F8052A">
        <w:tc>
          <w:tcPr>
            <w:tcW w:w="2410" w:type="dxa"/>
            <w:vMerge w:val="restart"/>
          </w:tcPr>
          <w:p w:rsidR="00F8052A" w:rsidRDefault="00F805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F8052A">
        <w:tc>
          <w:tcPr>
            <w:tcW w:w="2410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Владеть приемами комплексной проверки первичных учетных документов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F8052A">
        <w:tc>
          <w:tcPr>
            <w:tcW w:w="2410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F8052A">
        <w:tc>
          <w:tcPr>
            <w:tcW w:w="2410" w:type="dxa"/>
            <w:vMerge/>
          </w:tcPr>
          <w:p w:rsidR="00F8052A" w:rsidRDefault="00F8052A"/>
        </w:tc>
        <w:tc>
          <w:tcPr>
            <w:tcW w:w="7200" w:type="dxa"/>
          </w:tcPr>
          <w:p w:rsidR="00F8052A" w:rsidRDefault="00F8052A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8052A">
        <w:tc>
          <w:tcPr>
            <w:tcW w:w="2410" w:type="dxa"/>
          </w:tcPr>
          <w:p w:rsidR="00F8052A" w:rsidRDefault="00F805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F8052A" w:rsidRDefault="00F8052A">
            <w:pPr>
              <w:pStyle w:val="ConsPlusNormal"/>
            </w:pPr>
            <w:r>
              <w:t>-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3"/>
      </w:pPr>
      <w:r>
        <w:t>3.1.2.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4147"/>
        <w:gridCol w:w="734"/>
        <w:gridCol w:w="1077"/>
        <w:gridCol w:w="1738"/>
        <w:gridCol w:w="510"/>
      </w:tblGrid>
      <w:tr w:rsidR="00F8052A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 xml:space="preserve">Денежное измерение объектов </w:t>
            </w:r>
            <w:proofErr w:type="gramStart"/>
            <w:r>
              <w:t>бухгалтерского учета</w:t>
            </w:r>
            <w:proofErr w:type="gramEnd"/>
            <w:r>
              <w:t xml:space="preserve"> и текущая группировка фактов хозяйственной жизни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A/02.5</w:t>
            </w: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5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9"/>
        <w:gridCol w:w="7313"/>
      </w:tblGrid>
      <w:tr w:rsidR="00F8052A">
        <w:tc>
          <w:tcPr>
            <w:tcW w:w="2299" w:type="dxa"/>
            <w:vMerge w:val="restart"/>
          </w:tcPr>
          <w:p w:rsidR="00F8052A" w:rsidRDefault="00F805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Составление отчетных калькуляций, калькуляций себестоимости продукции (работ, услуг), распределение косвенных расходов, начисление </w:t>
            </w:r>
            <w:r>
              <w:lastRenderedPageBreak/>
              <w:t>амортизации активов в соответствии с учетной политикой экономического субъекта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F8052A">
        <w:tc>
          <w:tcPr>
            <w:tcW w:w="2299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Владеть методами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8052A">
        <w:tc>
          <w:tcPr>
            <w:tcW w:w="2299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Методы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продукции (работ, услуг)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F8052A">
        <w:tc>
          <w:tcPr>
            <w:tcW w:w="2299" w:type="dxa"/>
            <w:vMerge/>
          </w:tcPr>
          <w:p w:rsidR="00F8052A" w:rsidRDefault="00F8052A"/>
        </w:tc>
        <w:tc>
          <w:tcPr>
            <w:tcW w:w="7313" w:type="dxa"/>
          </w:tcPr>
          <w:p w:rsidR="00F8052A" w:rsidRDefault="00F8052A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8052A">
        <w:tc>
          <w:tcPr>
            <w:tcW w:w="2299" w:type="dxa"/>
          </w:tcPr>
          <w:p w:rsidR="00F8052A" w:rsidRDefault="00F805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F8052A" w:rsidRDefault="00F8052A">
            <w:pPr>
              <w:pStyle w:val="ConsPlusNormal"/>
            </w:pPr>
            <w:r>
              <w:t>-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3"/>
      </w:pPr>
      <w:r>
        <w:t>3.1.3.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3742"/>
        <w:gridCol w:w="794"/>
        <w:gridCol w:w="998"/>
        <w:gridCol w:w="1871"/>
        <w:gridCol w:w="794"/>
      </w:tblGrid>
      <w:tr w:rsidR="00F8052A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A/03.5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5"/>
        <w:gridCol w:w="7373"/>
      </w:tblGrid>
      <w:tr w:rsidR="00F8052A">
        <w:tc>
          <w:tcPr>
            <w:tcW w:w="2275" w:type="dxa"/>
            <w:vMerge w:val="restart"/>
          </w:tcPr>
          <w:p w:rsidR="00F8052A" w:rsidRDefault="00F805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Подготовка информации для составления </w:t>
            </w:r>
            <w:proofErr w:type="spellStart"/>
            <w:r>
              <w:t>оборотно</w:t>
            </w:r>
            <w:proofErr w:type="spellEnd"/>
            <w:r>
              <w:t>-сальдовой ведомости, главной книги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F8052A">
        <w:tc>
          <w:tcPr>
            <w:tcW w:w="2275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F8052A">
        <w:tc>
          <w:tcPr>
            <w:tcW w:w="2275" w:type="dxa"/>
            <w:vMerge w:val="restart"/>
          </w:tcPr>
          <w:p w:rsidR="00F8052A" w:rsidRDefault="00F8052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F8052A">
        <w:tc>
          <w:tcPr>
            <w:tcW w:w="2275" w:type="dxa"/>
            <w:vMerge/>
          </w:tcPr>
          <w:p w:rsidR="00F8052A" w:rsidRDefault="00F8052A"/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8052A">
        <w:tc>
          <w:tcPr>
            <w:tcW w:w="2275" w:type="dxa"/>
          </w:tcPr>
          <w:p w:rsidR="00F8052A" w:rsidRDefault="00F805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3" w:type="dxa"/>
          </w:tcPr>
          <w:p w:rsidR="00F8052A" w:rsidRDefault="00F8052A">
            <w:pPr>
              <w:pStyle w:val="ConsPlusNormal"/>
              <w:jc w:val="both"/>
            </w:pPr>
            <w:r>
              <w:t>-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2"/>
      </w:pPr>
      <w:r>
        <w:t>3.2. Обобщенная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4368"/>
        <w:gridCol w:w="739"/>
        <w:gridCol w:w="734"/>
        <w:gridCol w:w="1644"/>
        <w:gridCol w:w="510"/>
      </w:tblGrid>
      <w:tr w:rsidR="00F8052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8"/>
        <w:gridCol w:w="6973"/>
      </w:tblGrid>
      <w:tr w:rsidR="00F8052A"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F8052A" w:rsidRDefault="00F8052A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8052A" w:rsidRDefault="00F8052A">
            <w:pPr>
              <w:pStyle w:val="ConsPlusNormal"/>
            </w:pPr>
            <w:r>
              <w:t>Главный бухгалтер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6"/>
        <w:gridCol w:w="7087"/>
      </w:tblGrid>
      <w:tr w:rsidR="00F8052A">
        <w:tc>
          <w:tcPr>
            <w:tcW w:w="2486" w:type="dxa"/>
            <w:vMerge w:val="restart"/>
          </w:tcPr>
          <w:p w:rsidR="00F8052A" w:rsidRDefault="00F8052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F8052A" w:rsidRDefault="00F8052A">
            <w:pPr>
              <w:pStyle w:val="ConsPlusNormal"/>
            </w:pPr>
            <w:r>
              <w:t>Высшее образование</w:t>
            </w:r>
          </w:p>
          <w:p w:rsidR="00F8052A" w:rsidRDefault="00F8052A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F8052A">
        <w:tc>
          <w:tcPr>
            <w:tcW w:w="2486" w:type="dxa"/>
            <w:vMerge/>
          </w:tcPr>
          <w:p w:rsidR="00F8052A" w:rsidRDefault="00F8052A"/>
        </w:tc>
        <w:tc>
          <w:tcPr>
            <w:tcW w:w="7087" w:type="dxa"/>
          </w:tcPr>
          <w:p w:rsidR="00F8052A" w:rsidRDefault="00F8052A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8052A">
        <w:tc>
          <w:tcPr>
            <w:tcW w:w="2486" w:type="dxa"/>
          </w:tcPr>
          <w:p w:rsidR="00F8052A" w:rsidRDefault="00F8052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F8052A" w:rsidRDefault="00F8052A">
            <w:pPr>
              <w:pStyle w:val="ConsPlusNormal"/>
            </w:pPr>
            <w: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</w:t>
            </w:r>
            <w:r>
              <w:lastRenderedPageBreak/>
              <w:t xml:space="preserve">календарных лет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8052A">
        <w:tc>
          <w:tcPr>
            <w:tcW w:w="2486" w:type="dxa"/>
          </w:tcPr>
          <w:p w:rsidR="00F8052A" w:rsidRDefault="00F8052A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87" w:type="dxa"/>
          </w:tcPr>
          <w:p w:rsidR="00F8052A" w:rsidRDefault="00F8052A">
            <w:pPr>
              <w:pStyle w:val="ConsPlusNormal"/>
            </w:pPr>
            <w: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3"/>
      </w:pPr>
      <w:r>
        <w:t>Дополнительные характеристики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042"/>
        <w:gridCol w:w="5386"/>
      </w:tblGrid>
      <w:tr w:rsidR="00F8052A">
        <w:tc>
          <w:tcPr>
            <w:tcW w:w="3175" w:type="dxa"/>
          </w:tcPr>
          <w:p w:rsidR="00F8052A" w:rsidRDefault="00F8052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2" w:type="dxa"/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F8052A" w:rsidRDefault="00F8052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8052A">
        <w:tc>
          <w:tcPr>
            <w:tcW w:w="3175" w:type="dxa"/>
            <w:vMerge w:val="restart"/>
          </w:tcPr>
          <w:p w:rsidR="00F8052A" w:rsidRDefault="00F8052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42" w:type="dxa"/>
          </w:tcPr>
          <w:p w:rsidR="00F8052A" w:rsidRDefault="00F8052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5386" w:type="dxa"/>
          </w:tcPr>
          <w:p w:rsidR="00F8052A" w:rsidRDefault="00F8052A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F8052A">
        <w:tc>
          <w:tcPr>
            <w:tcW w:w="3175" w:type="dxa"/>
            <w:vMerge/>
          </w:tcPr>
          <w:p w:rsidR="00F8052A" w:rsidRDefault="00F8052A"/>
        </w:tc>
        <w:tc>
          <w:tcPr>
            <w:tcW w:w="1042" w:type="dxa"/>
          </w:tcPr>
          <w:p w:rsidR="00F8052A" w:rsidRDefault="00F8052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386" w:type="dxa"/>
          </w:tcPr>
          <w:p w:rsidR="00F8052A" w:rsidRDefault="00F8052A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F8052A">
        <w:tc>
          <w:tcPr>
            <w:tcW w:w="3175" w:type="dxa"/>
          </w:tcPr>
          <w:p w:rsidR="00F8052A" w:rsidRDefault="00F8052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42" w:type="dxa"/>
          </w:tcPr>
          <w:p w:rsidR="00F8052A" w:rsidRDefault="00F8052A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F8052A" w:rsidRDefault="00F8052A">
            <w:pPr>
              <w:pStyle w:val="ConsPlusNormal"/>
            </w:pPr>
            <w:r>
              <w:t>Главный бухгалтер</w:t>
            </w:r>
          </w:p>
        </w:tc>
      </w:tr>
      <w:tr w:rsidR="00F8052A">
        <w:tc>
          <w:tcPr>
            <w:tcW w:w="3175" w:type="dxa"/>
          </w:tcPr>
          <w:p w:rsidR="00F8052A" w:rsidRDefault="00F8052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42" w:type="dxa"/>
          </w:tcPr>
          <w:p w:rsidR="00F8052A" w:rsidRDefault="00F8052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F8052A" w:rsidRDefault="00F8052A">
            <w:pPr>
              <w:pStyle w:val="ConsPlusNormal"/>
            </w:pPr>
            <w:r>
              <w:t>Экономика и управление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both"/>
        <w:outlineLvl w:val="3"/>
      </w:pPr>
      <w:r>
        <w:t>3.2.1.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969"/>
        <w:gridCol w:w="696"/>
        <w:gridCol w:w="1191"/>
        <w:gridCol w:w="1690"/>
        <w:gridCol w:w="567"/>
      </w:tblGrid>
      <w:tr w:rsidR="00F8052A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8"/>
        <w:gridCol w:w="7030"/>
      </w:tblGrid>
      <w:tr w:rsidR="00F8052A">
        <w:tc>
          <w:tcPr>
            <w:tcW w:w="2558" w:type="dxa"/>
            <w:vMerge w:val="restart"/>
          </w:tcPr>
          <w:p w:rsidR="00F8052A" w:rsidRDefault="00F805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Координация процесса формирования информации в системе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F8052A">
        <w:tc>
          <w:tcPr>
            <w:tcW w:w="2558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8052A">
        <w:tc>
          <w:tcPr>
            <w:tcW w:w="2558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Внутренние организационно-распорядительные документы </w:t>
            </w:r>
            <w:r>
              <w:lastRenderedPageBreak/>
              <w:t>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F8052A">
        <w:tc>
          <w:tcPr>
            <w:tcW w:w="2558" w:type="dxa"/>
          </w:tcPr>
          <w:p w:rsidR="00F8052A" w:rsidRDefault="00F805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</w:pPr>
            <w:r>
              <w:t>-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3"/>
      </w:pPr>
      <w:r>
        <w:t>3.2.2.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685"/>
        <w:gridCol w:w="758"/>
        <w:gridCol w:w="1361"/>
        <w:gridCol w:w="1814"/>
        <w:gridCol w:w="510"/>
      </w:tblGrid>
      <w:tr w:rsidR="00F8052A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5"/>
        <w:gridCol w:w="7143"/>
      </w:tblGrid>
      <w:tr w:rsidR="00F8052A">
        <w:tc>
          <w:tcPr>
            <w:tcW w:w="2515" w:type="dxa"/>
            <w:vMerge w:val="restart"/>
          </w:tcPr>
          <w:p w:rsidR="00F8052A" w:rsidRDefault="00F805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Выполнение процедур консолидации в соответствии с установленными требованиями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для подписания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F8052A">
        <w:tc>
          <w:tcPr>
            <w:tcW w:w="2515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Составлять консолидированную финансовую отчетность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8052A">
        <w:tc>
          <w:tcPr>
            <w:tcW w:w="2515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</w:t>
            </w:r>
            <w:r>
              <w:lastRenderedPageBreak/>
              <w:t>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F8052A">
        <w:tc>
          <w:tcPr>
            <w:tcW w:w="2515" w:type="dxa"/>
            <w:vMerge/>
          </w:tcPr>
          <w:p w:rsidR="00F8052A" w:rsidRDefault="00F8052A"/>
        </w:tc>
        <w:tc>
          <w:tcPr>
            <w:tcW w:w="7143" w:type="dxa"/>
          </w:tcPr>
          <w:p w:rsidR="00F8052A" w:rsidRDefault="00F8052A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8052A">
        <w:tc>
          <w:tcPr>
            <w:tcW w:w="2515" w:type="dxa"/>
          </w:tcPr>
          <w:p w:rsidR="00F8052A" w:rsidRDefault="00F805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F8052A" w:rsidRDefault="00F8052A">
            <w:pPr>
              <w:pStyle w:val="ConsPlusNormal"/>
            </w:pPr>
            <w:r>
              <w:t>-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both"/>
        <w:outlineLvl w:val="3"/>
      </w:pPr>
      <w:r>
        <w:t>3.2.3.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969"/>
        <w:gridCol w:w="964"/>
        <w:gridCol w:w="864"/>
        <w:gridCol w:w="1646"/>
        <w:gridCol w:w="737"/>
      </w:tblGrid>
      <w:tr w:rsidR="00F8052A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B/03.6</w:t>
            </w:r>
          </w:p>
        </w:tc>
        <w:tc>
          <w:tcPr>
            <w:tcW w:w="1646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6973"/>
      </w:tblGrid>
      <w:tr w:rsidR="00F8052A">
        <w:tc>
          <w:tcPr>
            <w:tcW w:w="2664" w:type="dxa"/>
            <w:vMerge w:val="restart"/>
          </w:tcPr>
          <w:p w:rsidR="00F8052A" w:rsidRDefault="00F805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Контроль соблюдения процедур внутреннего контроля ведения бухгалтерского учета и составления бухгалтерской (финансовой) </w:t>
            </w:r>
            <w:r>
              <w:lastRenderedPageBreak/>
              <w:t>отчетности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F8052A">
        <w:tc>
          <w:tcPr>
            <w:tcW w:w="2664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8052A">
        <w:tc>
          <w:tcPr>
            <w:tcW w:w="2664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</w:t>
            </w:r>
            <w:r>
              <w:lastRenderedPageBreak/>
              <w:t>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F8052A">
        <w:tc>
          <w:tcPr>
            <w:tcW w:w="2664" w:type="dxa"/>
            <w:vMerge/>
          </w:tcPr>
          <w:p w:rsidR="00F8052A" w:rsidRDefault="00F8052A"/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8052A">
        <w:tc>
          <w:tcPr>
            <w:tcW w:w="2664" w:type="dxa"/>
          </w:tcPr>
          <w:p w:rsidR="00F8052A" w:rsidRDefault="00F805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F8052A" w:rsidRDefault="00F8052A">
            <w:pPr>
              <w:pStyle w:val="ConsPlusNormal"/>
              <w:jc w:val="both"/>
            </w:pPr>
            <w:r>
              <w:t>-</w:t>
            </w:r>
          </w:p>
        </w:tc>
      </w:tr>
    </w:tbl>
    <w:p w:rsidR="00F8052A" w:rsidRDefault="00F8052A">
      <w:pPr>
        <w:sectPr w:rsidR="00F8052A" w:rsidSect="00206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3"/>
      </w:pPr>
      <w:r>
        <w:t>3.2.4.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288"/>
        <w:gridCol w:w="964"/>
        <w:gridCol w:w="1147"/>
        <w:gridCol w:w="2011"/>
        <w:gridCol w:w="567"/>
      </w:tblGrid>
      <w:tr w:rsidR="00F8052A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B/04.6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0"/>
        <w:gridCol w:w="7030"/>
      </w:tblGrid>
      <w:tr w:rsidR="00F8052A">
        <w:tc>
          <w:tcPr>
            <w:tcW w:w="2590" w:type="dxa"/>
            <w:vMerge w:val="restart"/>
          </w:tcPr>
          <w:p w:rsidR="00F8052A" w:rsidRDefault="00F805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F8052A">
        <w:tc>
          <w:tcPr>
            <w:tcW w:w="2590" w:type="dxa"/>
            <w:vMerge w:val="restart"/>
          </w:tcPr>
          <w:p w:rsidR="00F8052A" w:rsidRDefault="00F8052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Распределять объемы работ между работниками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учетную политику в области налогообложения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формы налоговых регистров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Осуществлять мониторинг законодательства о налогах и сборах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Корректировать налоговую политику экономического субъекта в связи с </w:t>
            </w:r>
            <w:r>
              <w:lastRenderedPageBreak/>
              <w:t>изменениями законодательства о налогах и сборах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8052A">
        <w:tc>
          <w:tcPr>
            <w:tcW w:w="2590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F8052A">
        <w:tc>
          <w:tcPr>
            <w:tcW w:w="2590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8052A">
        <w:tc>
          <w:tcPr>
            <w:tcW w:w="2590" w:type="dxa"/>
          </w:tcPr>
          <w:p w:rsidR="00F8052A" w:rsidRDefault="00F805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</w:pPr>
            <w:r>
              <w:t>-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both"/>
        <w:outlineLvl w:val="3"/>
      </w:pPr>
      <w:r>
        <w:t>3.2.5. Трудовая функция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969"/>
        <w:gridCol w:w="691"/>
        <w:gridCol w:w="1247"/>
        <w:gridCol w:w="1776"/>
        <w:gridCol w:w="454"/>
      </w:tblGrid>
      <w:tr w:rsidR="00F8052A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</w:pPr>
            <w:r>
              <w:t>B/05.6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6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4"/>
        <w:gridCol w:w="1232"/>
        <w:gridCol w:w="686"/>
        <w:gridCol w:w="2233"/>
        <w:gridCol w:w="1210"/>
        <w:gridCol w:w="1964"/>
      </w:tblGrid>
      <w:tr w:rsidR="00F8052A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F8052A" w:rsidRDefault="00F8052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F8052A" w:rsidRDefault="00F8052A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F8052A" w:rsidRDefault="00F805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F8052A" w:rsidRDefault="00F8052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F8052A" w:rsidRDefault="00F8052A">
            <w:pPr>
              <w:pStyle w:val="ConsPlusNormal"/>
            </w:pPr>
          </w:p>
        </w:tc>
        <w:tc>
          <w:tcPr>
            <w:tcW w:w="1964" w:type="dxa"/>
          </w:tcPr>
          <w:p w:rsidR="00F8052A" w:rsidRDefault="00F8052A">
            <w:pPr>
              <w:pStyle w:val="ConsPlusNormal"/>
            </w:pPr>
          </w:p>
        </w:tc>
      </w:tr>
      <w:tr w:rsidR="00F8052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F8052A" w:rsidRDefault="00F8052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8"/>
        <w:gridCol w:w="7030"/>
      </w:tblGrid>
      <w:tr w:rsidR="00F8052A">
        <w:tc>
          <w:tcPr>
            <w:tcW w:w="2558" w:type="dxa"/>
            <w:vMerge w:val="restart"/>
          </w:tcPr>
          <w:p w:rsidR="00F8052A" w:rsidRDefault="00F8052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Организация бюджетирования и управления денежными потоками в </w:t>
            </w:r>
            <w:r>
              <w:lastRenderedPageBreak/>
              <w:t>экономическом субъекте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F8052A">
        <w:tc>
          <w:tcPr>
            <w:tcW w:w="2558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Формировать аналитические отчеты и представлять их </w:t>
            </w:r>
            <w:r>
              <w:lastRenderedPageBreak/>
              <w:t>заинтересованным пользователям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Владеть методами финансовых вычислений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 xml:space="preserve">Составлять прогнозные сметы и бюджеты, платежные календари, </w:t>
            </w:r>
            <w:r>
              <w:lastRenderedPageBreak/>
              <w:t>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Определять общую потребность экономического субъекта в финансовых ресурсах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Прогнозировать структуру источников финансирования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8052A">
        <w:tc>
          <w:tcPr>
            <w:tcW w:w="2558" w:type="dxa"/>
            <w:vMerge w:val="restart"/>
          </w:tcPr>
          <w:p w:rsidR="00F8052A" w:rsidRDefault="00F8052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F8052A">
        <w:tc>
          <w:tcPr>
            <w:tcW w:w="2558" w:type="dxa"/>
            <w:vMerge/>
          </w:tcPr>
          <w:p w:rsidR="00F8052A" w:rsidRDefault="00F8052A"/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F8052A">
        <w:tc>
          <w:tcPr>
            <w:tcW w:w="2558" w:type="dxa"/>
          </w:tcPr>
          <w:p w:rsidR="00F8052A" w:rsidRDefault="00F8052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8052A" w:rsidRDefault="00F8052A">
            <w:pPr>
              <w:pStyle w:val="ConsPlusNormal"/>
              <w:jc w:val="both"/>
            </w:pPr>
            <w:r>
              <w:t>-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8052A" w:rsidRDefault="00F8052A">
      <w:pPr>
        <w:pStyle w:val="ConsPlusNormal"/>
        <w:jc w:val="center"/>
      </w:pPr>
      <w:r>
        <w:t>профессионального стандарта</w:t>
      </w: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outlineLvl w:val="2"/>
      </w:pPr>
      <w:r>
        <w:t>4.1. Ответственная организация-разработчик</w:t>
      </w:r>
    </w:p>
    <w:p w:rsidR="00F8052A" w:rsidRDefault="00F805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762"/>
      </w:tblGrid>
      <w:tr w:rsidR="00F8052A">
        <w:tc>
          <w:tcPr>
            <w:tcW w:w="9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52A" w:rsidRDefault="00F8052A">
            <w:pPr>
              <w:pStyle w:val="ConsPlusNormal"/>
            </w:pPr>
            <w: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F8052A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:rsidR="00F8052A" w:rsidRDefault="00F8052A">
            <w:pPr>
              <w:pStyle w:val="ConsPlusNormal"/>
            </w:pPr>
            <w:r>
              <w:t>Директор</w:t>
            </w: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</w:tcPr>
          <w:p w:rsidR="00F8052A" w:rsidRDefault="00F8052A">
            <w:pPr>
              <w:pStyle w:val="ConsPlusNormal"/>
            </w:pPr>
            <w:r>
              <w:t>Копосова Евгения Ивановна</w:t>
            </w:r>
          </w:p>
        </w:tc>
      </w:tr>
    </w:tbl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ind w:firstLine="540"/>
        <w:jc w:val="both"/>
      </w:pPr>
      <w:r>
        <w:t>--------------------------------</w:t>
      </w:r>
    </w:p>
    <w:p w:rsidR="00F8052A" w:rsidRDefault="00F8052A">
      <w:pPr>
        <w:pStyle w:val="ConsPlusNormal"/>
        <w:spacing w:before="220"/>
        <w:ind w:firstLine="540"/>
        <w:jc w:val="both"/>
      </w:pPr>
      <w:bookmarkStart w:id="2" w:name="P683"/>
      <w:bookmarkEnd w:id="2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8052A" w:rsidRDefault="00F8052A">
      <w:pPr>
        <w:pStyle w:val="ConsPlusNormal"/>
        <w:spacing w:before="220"/>
        <w:ind w:firstLine="540"/>
        <w:jc w:val="both"/>
      </w:pPr>
      <w:bookmarkStart w:id="3" w:name="P684"/>
      <w:bookmarkEnd w:id="3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8052A" w:rsidRDefault="00F8052A">
      <w:pPr>
        <w:pStyle w:val="ConsPlusNormal"/>
        <w:spacing w:before="220"/>
        <w:ind w:firstLine="540"/>
        <w:jc w:val="both"/>
      </w:pPr>
      <w:bookmarkStart w:id="4" w:name="P685"/>
      <w:bookmarkEnd w:id="4"/>
      <w:r>
        <w:t xml:space="preserve">&lt;3&gt; Единый квалификационный </w:t>
      </w:r>
      <w:hyperlink r:id="rId26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F8052A" w:rsidRDefault="00F8052A">
      <w:pPr>
        <w:pStyle w:val="ConsPlusNormal"/>
        <w:spacing w:before="220"/>
        <w:ind w:firstLine="540"/>
        <w:jc w:val="both"/>
      </w:pPr>
      <w:bookmarkStart w:id="5" w:name="P686"/>
      <w:bookmarkEnd w:id="5"/>
      <w:r>
        <w:t xml:space="preserve">&lt;4&gt;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8052A" w:rsidRDefault="00F8052A">
      <w:pPr>
        <w:pStyle w:val="ConsPlusNormal"/>
        <w:spacing w:before="220"/>
        <w:ind w:firstLine="540"/>
        <w:jc w:val="both"/>
      </w:pPr>
      <w:bookmarkStart w:id="6" w:name="P687"/>
      <w:bookmarkEnd w:id="6"/>
      <w:r>
        <w:t xml:space="preserve">&lt;5&gt; Федеральный закон о бухгалтерском учете от 06.12.2011 N 402-ФЗ, </w:t>
      </w:r>
      <w:hyperlink r:id="rId28" w:history="1">
        <w:r>
          <w:rPr>
            <w:color w:val="0000FF"/>
          </w:rPr>
          <w:t>статья 7</w:t>
        </w:r>
      </w:hyperlink>
      <w:r>
        <w:t xml:space="preserve"> (Собрание законодательства Российской Федерации, 2011, N 50, ст. 7344; 2013, N 27, ст. 3477, N 30, ст. 4084, N 52, ст. 6990; 2014, N 45, ст. 6154).</w:t>
      </w: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jc w:val="both"/>
      </w:pPr>
    </w:p>
    <w:p w:rsidR="00F8052A" w:rsidRDefault="00F805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206E85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A"/>
    <w:rsid w:val="001F32BE"/>
    <w:rsid w:val="00206E85"/>
    <w:rsid w:val="002F0BD1"/>
    <w:rsid w:val="00331BE2"/>
    <w:rsid w:val="00401CAD"/>
    <w:rsid w:val="004B3C20"/>
    <w:rsid w:val="00606CB0"/>
    <w:rsid w:val="00A82072"/>
    <w:rsid w:val="00C47EDF"/>
    <w:rsid w:val="00CB2E31"/>
    <w:rsid w:val="00D30B4D"/>
    <w:rsid w:val="00F8052A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75CF-B10E-490E-AEC9-25D576E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0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0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0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0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0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0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05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3C9B1A0A0464A78C03727EA9409338578A0986CEF28A1B603872A54C5E64FA13D4BCE81EA896EDBG6H" TargetMode="External"/><Relationship Id="rId13" Type="http://schemas.openxmlformats.org/officeDocument/2006/relationships/hyperlink" Target="consultantplus://offline/ref=5F13C9B1A0A0464A78C03727EA9409338670A69B6FE828A1B603872A54DCG5H" TargetMode="External"/><Relationship Id="rId18" Type="http://schemas.openxmlformats.org/officeDocument/2006/relationships/hyperlink" Target="consultantplus://offline/ref=D773A32C4D2CA915F61D4F911E8207881305643D946B9C37107FFC8516EAGAH" TargetMode="External"/><Relationship Id="rId26" Type="http://schemas.openxmlformats.org/officeDocument/2006/relationships/hyperlink" Target="consultantplus://offline/ref=D773A32C4D2CA915F61D4F911E8207881305633E936A9C37107FFC8516AAD50C99F375A4C00217E7EEG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73A32C4D2CA915F61D4F911E8207881305633E936A9C37107FFC8516AAD50C99F375A4C00217E7EEG9H" TargetMode="External"/><Relationship Id="rId7" Type="http://schemas.openxmlformats.org/officeDocument/2006/relationships/hyperlink" Target="consultantplus://offline/ref=5F13C9B1A0A0464A78C03727EA9409338578A0986CEF28A1B603872A54C5E64FA13D4BCE81EA8C69DBG3H" TargetMode="External"/><Relationship Id="rId12" Type="http://schemas.openxmlformats.org/officeDocument/2006/relationships/hyperlink" Target="consultantplus://offline/ref=5F13C9B1A0A0464A78C03727EA9409338670A69B6FE828A1B603872A54C5E64FA13D4BCE81EF896DDBGFH" TargetMode="External"/><Relationship Id="rId17" Type="http://schemas.openxmlformats.org/officeDocument/2006/relationships/hyperlink" Target="consultantplus://offline/ref=5F13C9B1A0A0464A78C03727EA9409338578A0976EE828A1B603872A54C5E64FA13D4BCE81EA8C69DBG7H" TargetMode="External"/><Relationship Id="rId25" Type="http://schemas.openxmlformats.org/officeDocument/2006/relationships/hyperlink" Target="consultantplus://offline/ref=D773A32C4D2CA915F61D4F911E820788100D623E976C9C37107FFC8516EAG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13C9B1A0A0464A78C03727EA9409338578A0986CEF28A1B603872A54C5E64FA13D4BCE81EA8967DBG5H" TargetMode="External"/><Relationship Id="rId20" Type="http://schemas.openxmlformats.org/officeDocument/2006/relationships/hyperlink" Target="consultantplus://offline/ref=D773A32C4D2CA915F61D4F911E8207881305643D946B9C37107FFC8516AAD50C99F375A4C00214E1EEG4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13C9B1A0A0464A78C03727EA9409338578A0986CEF28A1B603872A54C5E64FA13D4BCE81EA8E69DBG1H" TargetMode="External"/><Relationship Id="rId11" Type="http://schemas.openxmlformats.org/officeDocument/2006/relationships/hyperlink" Target="consultantplus://offline/ref=5F13C9B1A0A0464A78C03727EA9409338670A69B6FE828A1B603872A54C5E64FA13D4BCE81EA8E6CDBG1H" TargetMode="External"/><Relationship Id="rId24" Type="http://schemas.openxmlformats.org/officeDocument/2006/relationships/hyperlink" Target="consultantplus://offline/ref=D773A32C4D2CA915F61D4F911E8207881305643D946B9C37107FFC8516EAGAH" TargetMode="External"/><Relationship Id="rId5" Type="http://schemas.openxmlformats.org/officeDocument/2006/relationships/hyperlink" Target="consultantplus://offline/ref=5F13C9B1A0A0464A78C03727EA9409338670A5976CEE28A1B603872A54C5E64FA13D4BDCG6H" TargetMode="External"/><Relationship Id="rId15" Type="http://schemas.openxmlformats.org/officeDocument/2006/relationships/hyperlink" Target="consultantplus://offline/ref=5F13C9B1A0A0464A78C03727EA9409338578A0986CEF28A1B603872A54C5E64FA13D4BCE81EA896EDBG6H" TargetMode="External"/><Relationship Id="rId23" Type="http://schemas.openxmlformats.org/officeDocument/2006/relationships/hyperlink" Target="consultantplus://offline/ref=D773A32C4D2CA915F61D4F911E82078813056432966C9C37107FFC8516AAD50C99F375A4C00214E1EEG0H" TargetMode="External"/><Relationship Id="rId28" Type="http://schemas.openxmlformats.org/officeDocument/2006/relationships/hyperlink" Target="consultantplus://offline/ref=D773A32C4D2CA915F61D4F911E820788100C6733956A9C37107FFC8516AAD50C99F375A4C00217E2EEG3H" TargetMode="External"/><Relationship Id="rId10" Type="http://schemas.openxmlformats.org/officeDocument/2006/relationships/hyperlink" Target="consultantplus://offline/ref=5F13C9B1A0A0464A78C03727EA9409338578A0986CEF28A1B603872A54DCG5H" TargetMode="External"/><Relationship Id="rId19" Type="http://schemas.openxmlformats.org/officeDocument/2006/relationships/hyperlink" Target="consultantplus://offline/ref=D773A32C4D2CA915F61D4F911E8207881305643D946B9C37107FFC8516AAD50C99F375A4C00216E1EEG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13C9B1A0A0464A78C03727EA9409338578A0986CEF28A1B603872A54C5E64FA13D4BCE81EA8967DBG5H" TargetMode="External"/><Relationship Id="rId14" Type="http://schemas.openxmlformats.org/officeDocument/2006/relationships/hyperlink" Target="consultantplus://offline/ref=5F13C9B1A0A0464A78C03727EA9409338578A0986CEF28A1B603872A54DCG5H" TargetMode="External"/><Relationship Id="rId22" Type="http://schemas.openxmlformats.org/officeDocument/2006/relationships/hyperlink" Target="consultantplus://offline/ref=D773A32C4D2CA915F61D4F911E82078813056432966C9C37107FFC8516EAGAH" TargetMode="External"/><Relationship Id="rId27" Type="http://schemas.openxmlformats.org/officeDocument/2006/relationships/hyperlink" Target="consultantplus://offline/ref=D773A32C4D2CA915F61D4F911E82078813056432966C9C37107FFC8516EAG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6587</Words>
  <Characters>37548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2018-04-24T07:06:00Z</dcterms:created>
  <dcterms:modified xsi:type="dcterms:W3CDTF">2018-04-24T07:06:00Z</dcterms:modified>
</cp:coreProperties>
</file>