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509F" w14:textId="77777777" w:rsidR="002F1802" w:rsidRDefault="002F1802">
      <w:pPr>
        <w:pStyle w:val="ConsPlusTitlePage"/>
      </w:pPr>
      <w:r>
        <w:t xml:space="preserve">Документ предоставлен </w:t>
      </w:r>
      <w:hyperlink r:id="rId4">
        <w:r>
          <w:rPr>
            <w:color w:val="0000FF"/>
          </w:rPr>
          <w:t>КонсультантПлюс</w:t>
        </w:r>
      </w:hyperlink>
      <w:r>
        <w:br/>
      </w:r>
    </w:p>
    <w:p w14:paraId="25ACA421" w14:textId="77777777" w:rsidR="002F1802" w:rsidRDefault="002F18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1802" w14:paraId="2340BABF" w14:textId="77777777">
        <w:tc>
          <w:tcPr>
            <w:tcW w:w="4677" w:type="dxa"/>
            <w:tcBorders>
              <w:top w:val="nil"/>
              <w:left w:val="nil"/>
              <w:bottom w:val="nil"/>
              <w:right w:val="nil"/>
            </w:tcBorders>
          </w:tcPr>
          <w:p w14:paraId="6B213A96" w14:textId="77777777" w:rsidR="002F1802" w:rsidRDefault="002F1802">
            <w:pPr>
              <w:pStyle w:val="ConsPlusNormal"/>
            </w:pPr>
            <w:r>
              <w:t>24 июля 2023 года</w:t>
            </w:r>
          </w:p>
        </w:tc>
        <w:tc>
          <w:tcPr>
            <w:tcW w:w="4677" w:type="dxa"/>
            <w:tcBorders>
              <w:top w:val="nil"/>
              <w:left w:val="nil"/>
              <w:bottom w:val="nil"/>
              <w:right w:val="nil"/>
            </w:tcBorders>
          </w:tcPr>
          <w:p w14:paraId="74D179F6" w14:textId="77777777" w:rsidR="002F1802" w:rsidRDefault="002F1802">
            <w:pPr>
              <w:pStyle w:val="ConsPlusNormal"/>
              <w:jc w:val="right"/>
            </w:pPr>
            <w:r>
              <w:t>N 355-ФЗ</w:t>
            </w:r>
          </w:p>
        </w:tc>
      </w:tr>
    </w:tbl>
    <w:p w14:paraId="0548E5EA" w14:textId="77777777" w:rsidR="002F1802" w:rsidRDefault="002F1802">
      <w:pPr>
        <w:pStyle w:val="ConsPlusNormal"/>
        <w:pBdr>
          <w:bottom w:val="single" w:sz="6" w:space="0" w:color="auto"/>
        </w:pBdr>
        <w:spacing w:before="100" w:after="100"/>
        <w:jc w:val="both"/>
        <w:rPr>
          <w:sz w:val="2"/>
          <w:szCs w:val="2"/>
        </w:rPr>
      </w:pPr>
    </w:p>
    <w:p w14:paraId="58A90225" w14:textId="77777777" w:rsidR="002F1802" w:rsidRDefault="002F1802">
      <w:pPr>
        <w:pStyle w:val="ConsPlusNormal"/>
        <w:jc w:val="both"/>
      </w:pPr>
    </w:p>
    <w:p w14:paraId="66C431DC" w14:textId="77777777" w:rsidR="002F1802" w:rsidRDefault="002F1802">
      <w:pPr>
        <w:pStyle w:val="ConsPlusTitle"/>
        <w:jc w:val="center"/>
      </w:pPr>
      <w:r>
        <w:t>РОССИЙСКАЯ ФЕДЕРАЦИЯ</w:t>
      </w:r>
    </w:p>
    <w:p w14:paraId="0FB9BEC2" w14:textId="77777777" w:rsidR="002F1802" w:rsidRDefault="002F1802">
      <w:pPr>
        <w:pStyle w:val="ConsPlusTitle"/>
        <w:jc w:val="center"/>
      </w:pPr>
    </w:p>
    <w:p w14:paraId="63D7D94A" w14:textId="77777777" w:rsidR="002F1802" w:rsidRDefault="002F1802">
      <w:pPr>
        <w:pStyle w:val="ConsPlusTitle"/>
        <w:jc w:val="center"/>
      </w:pPr>
      <w:r>
        <w:t>ФЕДЕРАЛЬНЫЙ ЗАКОН</w:t>
      </w:r>
    </w:p>
    <w:p w14:paraId="6AB7CA4A" w14:textId="77777777" w:rsidR="002F1802" w:rsidRDefault="002F1802">
      <w:pPr>
        <w:pStyle w:val="ConsPlusTitle"/>
        <w:jc w:val="center"/>
      </w:pPr>
    </w:p>
    <w:p w14:paraId="27D873FE" w14:textId="77777777" w:rsidR="002F1802" w:rsidRDefault="002F1802">
      <w:pPr>
        <w:pStyle w:val="ConsPlusTitle"/>
        <w:jc w:val="center"/>
      </w:pPr>
      <w:r>
        <w:t>О ВНЕСЕНИИ ИЗМЕНЕНИЙ</w:t>
      </w:r>
    </w:p>
    <w:p w14:paraId="35E69B76" w14:textId="77777777" w:rsidR="002F1802" w:rsidRDefault="002F1802">
      <w:pPr>
        <w:pStyle w:val="ConsPlusTitle"/>
        <w:jc w:val="center"/>
      </w:pPr>
      <w:r>
        <w:t>В СТАТЬЮ 5 ФЕДЕРАЛЬНОГО ЗАКОНА "ОБ АУДИТОРСКОЙ ДЕЯТЕЛЬНОСТИ"</w:t>
      </w:r>
    </w:p>
    <w:p w14:paraId="6AE6BC94" w14:textId="77777777" w:rsidR="002F1802" w:rsidRDefault="002F1802">
      <w:pPr>
        <w:pStyle w:val="ConsPlusTitle"/>
        <w:jc w:val="center"/>
      </w:pPr>
      <w:r>
        <w:t>И СТАТЬИ 1 И 4 ФЕДЕРАЛЬНОГО ЗАКОНА "О ВНЕСЕНИИ ИЗМЕНЕНИЙ</w:t>
      </w:r>
    </w:p>
    <w:p w14:paraId="30DD7B3E" w14:textId="77777777" w:rsidR="002F1802" w:rsidRDefault="002F1802">
      <w:pPr>
        <w:pStyle w:val="ConsPlusTitle"/>
        <w:jc w:val="center"/>
      </w:pPr>
      <w:r>
        <w:t>В ФЕДЕРАЛЬНЫЙ ЗАКОН "О ВАЛЮТНОМ РЕГУЛИРОВАНИИ И ВАЛЮТНОМ</w:t>
      </w:r>
    </w:p>
    <w:p w14:paraId="3BCDCE91" w14:textId="77777777" w:rsidR="002F1802" w:rsidRDefault="002F1802">
      <w:pPr>
        <w:pStyle w:val="ConsPlusTitle"/>
        <w:jc w:val="center"/>
      </w:pPr>
      <w:r>
        <w:t>КОНТРОЛЕ", ФЕДЕРАЛЬНЫЙ ЗАКОН "ОБ ОСНОВАХ ГОСУДАРСТВЕННОГО</w:t>
      </w:r>
    </w:p>
    <w:p w14:paraId="617A70BB" w14:textId="77777777" w:rsidR="002F1802" w:rsidRDefault="002F1802">
      <w:pPr>
        <w:pStyle w:val="ConsPlusTitle"/>
        <w:jc w:val="center"/>
      </w:pPr>
      <w:r>
        <w:t>РЕГУЛИРОВАНИЯ ВНЕШНЕТОРГОВОЙ ДЕЯТЕЛЬНОСТИ" И ПРИЗНАНИИ</w:t>
      </w:r>
    </w:p>
    <w:p w14:paraId="3143B0E4" w14:textId="77777777" w:rsidR="002F1802" w:rsidRDefault="002F1802">
      <w:pPr>
        <w:pStyle w:val="ConsPlusTitle"/>
        <w:jc w:val="center"/>
      </w:pPr>
      <w:r>
        <w:t>УТРАТИВШЕЙ СИЛУ ЧАСТИ 3 СТАТЬИ 2 ФЕДЕРАЛЬНОГО ЗАКОНА</w:t>
      </w:r>
    </w:p>
    <w:p w14:paraId="0CE5F771" w14:textId="77777777" w:rsidR="002F1802" w:rsidRDefault="002F1802">
      <w:pPr>
        <w:pStyle w:val="ConsPlusTitle"/>
        <w:jc w:val="center"/>
      </w:pPr>
      <w:r>
        <w:t>"О ВНЕСЕНИИ ИЗМЕНЕНИЙ В ФЕДЕРАЛЬНЫЙ ЗАКОН "О ВАЛЮТНОМ</w:t>
      </w:r>
    </w:p>
    <w:p w14:paraId="6D527101" w14:textId="77777777" w:rsidR="002F1802" w:rsidRDefault="002F1802">
      <w:pPr>
        <w:pStyle w:val="ConsPlusTitle"/>
        <w:jc w:val="center"/>
      </w:pPr>
      <w:r>
        <w:t>РЕГУЛИРОВАНИИ И ВАЛЮТНОМ КОНТРОЛЕ"</w:t>
      </w:r>
    </w:p>
    <w:p w14:paraId="0EC63418" w14:textId="77777777" w:rsidR="002F1802" w:rsidRDefault="002F1802">
      <w:pPr>
        <w:pStyle w:val="ConsPlusNormal"/>
        <w:ind w:firstLine="540"/>
        <w:jc w:val="both"/>
      </w:pPr>
    </w:p>
    <w:p w14:paraId="64C93297" w14:textId="77777777" w:rsidR="002F1802" w:rsidRDefault="002F1802">
      <w:pPr>
        <w:pStyle w:val="ConsPlusNormal"/>
        <w:jc w:val="right"/>
      </w:pPr>
      <w:r>
        <w:t>Принят</w:t>
      </w:r>
    </w:p>
    <w:p w14:paraId="15A6BBB3" w14:textId="77777777" w:rsidR="002F1802" w:rsidRDefault="002F1802">
      <w:pPr>
        <w:pStyle w:val="ConsPlusNormal"/>
        <w:jc w:val="right"/>
      </w:pPr>
      <w:r>
        <w:t>Государственной Думой</w:t>
      </w:r>
    </w:p>
    <w:p w14:paraId="387B8AA2" w14:textId="77777777" w:rsidR="002F1802" w:rsidRDefault="002F1802">
      <w:pPr>
        <w:pStyle w:val="ConsPlusNormal"/>
        <w:jc w:val="right"/>
      </w:pPr>
      <w:r>
        <w:t>12 июля 2023 года</w:t>
      </w:r>
    </w:p>
    <w:p w14:paraId="76824310" w14:textId="77777777" w:rsidR="002F1802" w:rsidRDefault="002F1802">
      <w:pPr>
        <w:pStyle w:val="ConsPlusNormal"/>
        <w:jc w:val="right"/>
      </w:pPr>
    </w:p>
    <w:p w14:paraId="7E53B153" w14:textId="77777777" w:rsidR="002F1802" w:rsidRDefault="002F1802">
      <w:pPr>
        <w:pStyle w:val="ConsPlusNormal"/>
        <w:jc w:val="right"/>
      </w:pPr>
      <w:r>
        <w:t>Одобрен</w:t>
      </w:r>
    </w:p>
    <w:p w14:paraId="6BC6A85F" w14:textId="77777777" w:rsidR="002F1802" w:rsidRDefault="002F1802">
      <w:pPr>
        <w:pStyle w:val="ConsPlusNormal"/>
        <w:jc w:val="right"/>
      </w:pPr>
      <w:r>
        <w:t>Советом Федерации</w:t>
      </w:r>
    </w:p>
    <w:p w14:paraId="3F364204" w14:textId="77777777" w:rsidR="002F1802" w:rsidRDefault="002F1802">
      <w:pPr>
        <w:pStyle w:val="ConsPlusNormal"/>
        <w:jc w:val="right"/>
      </w:pPr>
      <w:r>
        <w:t>19 июля 2023 года</w:t>
      </w:r>
    </w:p>
    <w:p w14:paraId="1F8F76E3" w14:textId="77777777" w:rsidR="002F1802" w:rsidRDefault="002F1802">
      <w:pPr>
        <w:pStyle w:val="ConsPlusNormal"/>
        <w:ind w:firstLine="540"/>
        <w:jc w:val="both"/>
      </w:pPr>
    </w:p>
    <w:p w14:paraId="5DD0975D" w14:textId="77777777" w:rsidR="002F1802" w:rsidRDefault="002F1802">
      <w:pPr>
        <w:pStyle w:val="ConsPlusTitle"/>
        <w:ind w:firstLine="540"/>
        <w:jc w:val="both"/>
        <w:outlineLvl w:val="0"/>
      </w:pPr>
      <w:r>
        <w:t>Статья 1</w:t>
      </w:r>
    </w:p>
    <w:p w14:paraId="264BADC4" w14:textId="77777777" w:rsidR="002F1802" w:rsidRDefault="002F1802">
      <w:pPr>
        <w:pStyle w:val="ConsPlusNormal"/>
        <w:ind w:firstLine="540"/>
        <w:jc w:val="both"/>
      </w:pPr>
    </w:p>
    <w:p w14:paraId="40561005" w14:textId="77777777" w:rsidR="002F1802" w:rsidRDefault="002F1802">
      <w:pPr>
        <w:pStyle w:val="ConsPlusNormal"/>
        <w:ind w:firstLine="540"/>
        <w:jc w:val="both"/>
      </w:pPr>
      <w:r>
        <w:t xml:space="preserve">Внести в </w:t>
      </w:r>
      <w:hyperlink r:id="rId5">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N 27, ст. 5187, 5188; 2022, N 1, ст. 4; N 16, ст. 2616) следующие изменения:</w:t>
      </w:r>
    </w:p>
    <w:p w14:paraId="40B16529" w14:textId="77777777" w:rsidR="002F1802" w:rsidRDefault="002F1802">
      <w:pPr>
        <w:pStyle w:val="ConsPlusNormal"/>
        <w:spacing w:before="220"/>
        <w:ind w:firstLine="540"/>
        <w:jc w:val="both"/>
      </w:pPr>
      <w:r>
        <w:t xml:space="preserve">1) </w:t>
      </w:r>
      <w:hyperlink r:id="rId6">
        <w:r>
          <w:rPr>
            <w:color w:val="0000FF"/>
          </w:rPr>
          <w:t>пункт 2 части 1</w:t>
        </w:r>
      </w:hyperlink>
      <w:r>
        <w:t xml:space="preserve"> после слов "ценных бумаг" дополнить словами "(за исключением инвестиционных советников, осуществляющих только деятельность по инвестиционному консультированию, равно как и совмещающих эту деятельность с любой иной деятельностью, не подлежащей лицензированию в соответствии с законодательством Российской Федерации)";</w:t>
      </w:r>
    </w:p>
    <w:p w14:paraId="7082AB76" w14:textId="77777777" w:rsidR="002F1802" w:rsidRDefault="002F1802">
      <w:pPr>
        <w:pStyle w:val="ConsPlusNormal"/>
        <w:spacing w:before="220"/>
        <w:ind w:firstLine="540"/>
        <w:jc w:val="both"/>
      </w:pPr>
      <w:r>
        <w:t xml:space="preserve">2) </w:t>
      </w:r>
      <w:hyperlink r:id="rId7">
        <w:r>
          <w:rPr>
            <w:color w:val="0000FF"/>
          </w:rPr>
          <w:t>дополнить</w:t>
        </w:r>
      </w:hyperlink>
      <w:r>
        <w:t xml:space="preserve"> частью 1.1 следующего содержания:</w:t>
      </w:r>
    </w:p>
    <w:p w14:paraId="5FF8B857" w14:textId="77777777" w:rsidR="002F1802" w:rsidRDefault="002F1802">
      <w:pPr>
        <w:pStyle w:val="ConsPlusNormal"/>
        <w:spacing w:before="220"/>
        <w:ind w:firstLine="540"/>
        <w:jc w:val="both"/>
      </w:pPr>
      <w:r>
        <w:t>"1.1. Обязательный аудит бухгалтерской (финансовой) отчетности проводится также в случае, если бухгалтерская (финансовая) отчетность освобождена от обязательного аудита по одному из оснований, предусмотренных настоящим Федеральным законом или другими федеральными законами, но подлежит обязательному аудиту по иному основанию, предусмотренному настоящим Федеральным законом или другими федеральными законами.".</w:t>
      </w:r>
    </w:p>
    <w:p w14:paraId="63C4BFCA" w14:textId="77777777" w:rsidR="002F1802" w:rsidRDefault="002F1802">
      <w:pPr>
        <w:pStyle w:val="ConsPlusNormal"/>
        <w:ind w:firstLine="540"/>
        <w:jc w:val="both"/>
      </w:pPr>
    </w:p>
    <w:p w14:paraId="0DFE8E97" w14:textId="77777777" w:rsidR="002F1802" w:rsidRDefault="002F1802">
      <w:pPr>
        <w:pStyle w:val="ConsPlusTitle"/>
        <w:ind w:firstLine="540"/>
        <w:jc w:val="both"/>
        <w:outlineLvl w:val="0"/>
      </w:pPr>
      <w:r>
        <w:t>Статья 2</w:t>
      </w:r>
    </w:p>
    <w:p w14:paraId="79B0E109" w14:textId="77777777" w:rsidR="002F1802" w:rsidRDefault="002F1802">
      <w:pPr>
        <w:pStyle w:val="ConsPlusNormal"/>
        <w:ind w:firstLine="540"/>
        <w:jc w:val="both"/>
      </w:pPr>
    </w:p>
    <w:p w14:paraId="11B62097" w14:textId="77777777" w:rsidR="002F1802" w:rsidRDefault="002F1802">
      <w:pPr>
        <w:pStyle w:val="ConsPlusNormal"/>
        <w:ind w:firstLine="540"/>
        <w:jc w:val="both"/>
      </w:pPr>
      <w:r>
        <w:t xml:space="preserve">Внести в Федеральный </w:t>
      </w:r>
      <w:hyperlink r:id="rId8">
        <w:r>
          <w:rPr>
            <w:color w:val="0000FF"/>
          </w:rPr>
          <w:t>закон</w:t>
        </w:r>
      </w:hyperlink>
      <w:r>
        <w:t xml:space="preserve"> от 14 июля 2022 года N 353-ФЗ "О внесении изменений в Федеральный закон "О валютном регулировании и валютном контроле", Федеральный закон "Об основах государственного регулирования внешнеторговой деятельности" и признании утратившей силу части 3 статьи 2 Федерального закона "О внесении изменений в Федеральный закон "О </w:t>
      </w:r>
      <w:r>
        <w:lastRenderedPageBreak/>
        <w:t>валютном регулировании и валютном контроле" (Собрание законодательства Российской Федерации, 2022, N 29, ст. 5320) следующие изменения:</w:t>
      </w:r>
    </w:p>
    <w:p w14:paraId="130D0053" w14:textId="77777777" w:rsidR="002F1802" w:rsidRDefault="002F1802">
      <w:pPr>
        <w:pStyle w:val="ConsPlusNormal"/>
        <w:spacing w:before="220"/>
        <w:ind w:firstLine="540"/>
        <w:jc w:val="both"/>
      </w:pPr>
      <w:r>
        <w:t xml:space="preserve">1) в </w:t>
      </w:r>
      <w:hyperlink r:id="rId9">
        <w:r>
          <w:rPr>
            <w:color w:val="0000FF"/>
          </w:rPr>
          <w:t>абзаце втором подпункта "д" пункта 10 статьи 1</w:t>
        </w:r>
      </w:hyperlink>
      <w:r>
        <w:t xml:space="preserve"> слова "Центральному банку Российской Федерации, уполномоченным банкам и федеральному органу исполнительной власти, уполномоченному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 заменить словами ", указанную в части 6.1 настоящей статьи, в следующие сроки";</w:t>
      </w:r>
    </w:p>
    <w:p w14:paraId="74D21DDB" w14:textId="77777777" w:rsidR="002F1802" w:rsidRDefault="002F1802">
      <w:pPr>
        <w:pStyle w:val="ConsPlusNormal"/>
        <w:spacing w:before="220"/>
        <w:ind w:firstLine="540"/>
        <w:jc w:val="both"/>
      </w:pPr>
      <w:r>
        <w:t xml:space="preserve">2) в </w:t>
      </w:r>
      <w:hyperlink r:id="rId10">
        <w:r>
          <w:rPr>
            <w:color w:val="0000FF"/>
          </w:rPr>
          <w:t>статье 4</w:t>
        </w:r>
      </w:hyperlink>
      <w:r>
        <w:t>:</w:t>
      </w:r>
    </w:p>
    <w:p w14:paraId="3BD0531E" w14:textId="77777777" w:rsidR="002F1802" w:rsidRDefault="002F1802">
      <w:pPr>
        <w:pStyle w:val="ConsPlusNormal"/>
        <w:spacing w:before="220"/>
        <w:ind w:firstLine="540"/>
        <w:jc w:val="both"/>
      </w:pPr>
      <w:r>
        <w:t xml:space="preserve">а) в </w:t>
      </w:r>
      <w:hyperlink r:id="rId11">
        <w:r>
          <w:rPr>
            <w:color w:val="0000FF"/>
          </w:rPr>
          <w:t>части 1</w:t>
        </w:r>
      </w:hyperlink>
      <w:r>
        <w:t xml:space="preserve"> слова "1 января 2024 года" заменить словами "1 января 2026 года";</w:t>
      </w:r>
    </w:p>
    <w:p w14:paraId="421189C7" w14:textId="77777777" w:rsidR="002F1802" w:rsidRDefault="002F1802">
      <w:pPr>
        <w:pStyle w:val="ConsPlusNormal"/>
        <w:spacing w:before="220"/>
        <w:ind w:firstLine="540"/>
        <w:jc w:val="both"/>
      </w:pPr>
      <w:r>
        <w:t xml:space="preserve">б) </w:t>
      </w:r>
      <w:hyperlink r:id="rId12">
        <w:r>
          <w:rPr>
            <w:color w:val="0000FF"/>
          </w:rPr>
          <w:t>дополнить</w:t>
        </w:r>
      </w:hyperlink>
      <w:r>
        <w:t xml:space="preserve"> частью 4.1 следующего содержания:</w:t>
      </w:r>
    </w:p>
    <w:p w14:paraId="35DF7601" w14:textId="77777777" w:rsidR="002F1802" w:rsidRDefault="002F1802">
      <w:pPr>
        <w:pStyle w:val="ConsPlusNormal"/>
        <w:spacing w:before="220"/>
        <w:ind w:firstLine="540"/>
        <w:jc w:val="both"/>
      </w:pPr>
      <w:r>
        <w:t>"4.1. Абзацы первый - третий подпункта "г" и подпункт "д" пункта 10 статьи 1 настоящего Федерального закона вступают в силу с 1 января 2024 года.".</w:t>
      </w:r>
    </w:p>
    <w:p w14:paraId="58BECE9E" w14:textId="77777777" w:rsidR="002F1802" w:rsidRDefault="002F1802">
      <w:pPr>
        <w:pStyle w:val="ConsPlusNormal"/>
        <w:ind w:firstLine="540"/>
        <w:jc w:val="both"/>
      </w:pPr>
    </w:p>
    <w:p w14:paraId="2B095D77" w14:textId="77777777" w:rsidR="002F1802" w:rsidRDefault="002F1802">
      <w:pPr>
        <w:pStyle w:val="ConsPlusTitle"/>
        <w:ind w:firstLine="540"/>
        <w:jc w:val="both"/>
        <w:outlineLvl w:val="0"/>
      </w:pPr>
      <w:r>
        <w:t>Статья 3</w:t>
      </w:r>
    </w:p>
    <w:p w14:paraId="21535E72" w14:textId="77777777" w:rsidR="002F1802" w:rsidRDefault="002F1802">
      <w:pPr>
        <w:pStyle w:val="ConsPlusNormal"/>
        <w:ind w:firstLine="540"/>
        <w:jc w:val="both"/>
      </w:pPr>
    </w:p>
    <w:p w14:paraId="165B0871" w14:textId="77777777" w:rsidR="002F1802" w:rsidRDefault="002F1802">
      <w:pPr>
        <w:pStyle w:val="ConsPlusNormal"/>
        <w:ind w:firstLine="540"/>
        <w:jc w:val="both"/>
      </w:pPr>
      <w:r>
        <w:t xml:space="preserve">Положение </w:t>
      </w:r>
      <w:hyperlink r:id="rId13">
        <w:r>
          <w:rPr>
            <w:color w:val="0000FF"/>
          </w:rPr>
          <w:t>пункта 2 части 1 статьи 5</w:t>
        </w:r>
      </w:hyperlink>
      <w:r>
        <w:t xml:space="preserve"> Федерального закона от 30 декабря 2008 года N 307-ФЗ "Об аудиторской деятельности" (в редакции настоящего Федерального закона) применяется в отношении бухгалтерской (финансовой) отчетности инвестиционных советников начиная с такой отчетности за 2022 год.</w:t>
      </w:r>
    </w:p>
    <w:p w14:paraId="3D5FA666" w14:textId="77777777" w:rsidR="002F1802" w:rsidRDefault="002F1802">
      <w:pPr>
        <w:pStyle w:val="ConsPlusNormal"/>
        <w:ind w:firstLine="540"/>
        <w:jc w:val="both"/>
      </w:pPr>
    </w:p>
    <w:p w14:paraId="197F7E9C" w14:textId="77777777" w:rsidR="002F1802" w:rsidRDefault="002F1802">
      <w:pPr>
        <w:pStyle w:val="ConsPlusNormal"/>
        <w:jc w:val="right"/>
      </w:pPr>
      <w:r>
        <w:t>Президент</w:t>
      </w:r>
    </w:p>
    <w:p w14:paraId="4B28DB32" w14:textId="77777777" w:rsidR="002F1802" w:rsidRDefault="002F1802">
      <w:pPr>
        <w:pStyle w:val="ConsPlusNormal"/>
        <w:jc w:val="right"/>
      </w:pPr>
      <w:r>
        <w:t>Российской Федерации</w:t>
      </w:r>
    </w:p>
    <w:p w14:paraId="796DF3AA" w14:textId="77777777" w:rsidR="002F1802" w:rsidRDefault="002F1802">
      <w:pPr>
        <w:pStyle w:val="ConsPlusNormal"/>
        <w:jc w:val="right"/>
      </w:pPr>
      <w:r>
        <w:t>В.ПУТИН</w:t>
      </w:r>
    </w:p>
    <w:p w14:paraId="0A29AD2F" w14:textId="77777777" w:rsidR="002F1802" w:rsidRDefault="002F1802">
      <w:pPr>
        <w:pStyle w:val="ConsPlusNormal"/>
      </w:pPr>
      <w:r>
        <w:t>Москва, Кремль</w:t>
      </w:r>
    </w:p>
    <w:p w14:paraId="7BE59141" w14:textId="77777777" w:rsidR="002F1802" w:rsidRDefault="002F1802">
      <w:pPr>
        <w:pStyle w:val="ConsPlusNormal"/>
        <w:spacing w:before="220"/>
      </w:pPr>
      <w:r>
        <w:t>24 июля 2023 года</w:t>
      </w:r>
    </w:p>
    <w:p w14:paraId="310258C2" w14:textId="77777777" w:rsidR="002F1802" w:rsidRDefault="002F1802">
      <w:pPr>
        <w:pStyle w:val="ConsPlusNormal"/>
        <w:spacing w:before="220"/>
      </w:pPr>
      <w:r>
        <w:t>N 355-ФЗ</w:t>
      </w:r>
    </w:p>
    <w:p w14:paraId="4213E4EA" w14:textId="77777777" w:rsidR="002F1802" w:rsidRDefault="002F1802">
      <w:pPr>
        <w:pStyle w:val="ConsPlusNormal"/>
        <w:jc w:val="both"/>
      </w:pPr>
    </w:p>
    <w:p w14:paraId="1041C811" w14:textId="77777777" w:rsidR="002F1802" w:rsidRDefault="002F1802">
      <w:pPr>
        <w:pStyle w:val="ConsPlusNormal"/>
        <w:jc w:val="both"/>
      </w:pPr>
    </w:p>
    <w:p w14:paraId="46A4EC99" w14:textId="77777777" w:rsidR="002F1802" w:rsidRDefault="002F1802">
      <w:pPr>
        <w:pStyle w:val="ConsPlusNormal"/>
        <w:pBdr>
          <w:bottom w:val="single" w:sz="6" w:space="0" w:color="auto"/>
        </w:pBdr>
        <w:spacing w:before="100" w:after="100"/>
        <w:jc w:val="both"/>
        <w:rPr>
          <w:sz w:val="2"/>
          <w:szCs w:val="2"/>
        </w:rPr>
      </w:pPr>
    </w:p>
    <w:p w14:paraId="40157ACE" w14:textId="77777777" w:rsidR="007C4CD7" w:rsidRDefault="007C4CD7"/>
    <w:sectPr w:rsidR="007C4CD7" w:rsidSect="00BC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2"/>
    <w:rsid w:val="002F1802"/>
    <w:rsid w:val="007C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E1C0"/>
  <w15:chartTrackingRefBased/>
  <w15:docId w15:val="{504BDBA1-9190-4FF6-8FBA-78F73DFA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8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18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18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2EA00B6B4C6F5E9BDA5CD26191245B13FECD7D3D079911C4C774B451106ABEB915A7785B57264EDEEBBDACCZ2hDL" TargetMode="External"/><Relationship Id="rId13" Type="http://schemas.openxmlformats.org/officeDocument/2006/relationships/hyperlink" Target="consultantplus://offline/ref=EB62EA00B6B4C6F5E9BDA5CD26191245B138EFD7D2D679911C4C774B451106ABF991027E82BF6730B4B4ECD7CE2C78CFFAB8DFF091ZEhDL" TargetMode="External"/><Relationship Id="rId3" Type="http://schemas.openxmlformats.org/officeDocument/2006/relationships/webSettings" Target="webSettings.xml"/><Relationship Id="rId7" Type="http://schemas.openxmlformats.org/officeDocument/2006/relationships/hyperlink" Target="consultantplus://offline/ref=EB62EA00B6B4C6F5E9BDA5CD26191245B13EE4D7D8D279911C4C774B451106ABF991027B85B76C67EDFBED8B8A7B6BCFF0B8DDF88DEC1ACAZFh1L" TargetMode="External"/><Relationship Id="rId12" Type="http://schemas.openxmlformats.org/officeDocument/2006/relationships/hyperlink" Target="consultantplus://offline/ref=EB62EA00B6B4C6F5E9BDA5CD26191245B13FECD7D3D079911C4C774B451106ABF991027B85B76D67E5FBED8B8A7B6BCFF0B8DDF88DEC1ACAZFh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62EA00B6B4C6F5E9BDA5CD26191245B13EE4D7D8D279911C4C774B451106ABF991027B85B7696CEDFBED8B8A7B6BCFF0B8DDF88DEC1ACAZFh1L" TargetMode="External"/><Relationship Id="rId11" Type="http://schemas.openxmlformats.org/officeDocument/2006/relationships/hyperlink" Target="consultantplus://offline/ref=EB62EA00B6B4C6F5E9BDA5CD26191245B13FECD7D3D079911C4C774B451106ABF991027B85B76D67E4FBED8B8A7B6BCFF0B8DDF88DEC1ACAZFh1L" TargetMode="External"/><Relationship Id="rId5" Type="http://schemas.openxmlformats.org/officeDocument/2006/relationships/hyperlink" Target="consultantplus://offline/ref=EB62EA00B6B4C6F5E9BDA5CD26191245B13EE4D7D8D279911C4C774B451106ABF991027B85B76C67EDFBED8B8A7B6BCFF0B8DDF88DEC1ACAZFh1L" TargetMode="External"/><Relationship Id="rId15" Type="http://schemas.openxmlformats.org/officeDocument/2006/relationships/theme" Target="theme/theme1.xml"/><Relationship Id="rId10" Type="http://schemas.openxmlformats.org/officeDocument/2006/relationships/hyperlink" Target="consultantplus://offline/ref=EB62EA00B6B4C6F5E9BDA5CD26191245B13FECD7D3D079911C4C774B451106ABF991027B85B76D67E5FBED8B8A7B6BCFF0B8DDF88DEC1ACAZFh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62EA00B6B4C6F5E9BDA5CD26191245B13FECD7D3D079911C4C774B451106ABF991027B85B76C6DE6FBED8B8A7B6BCFF0B8DDF88DEC1ACAZFh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2023-08-02T11:33:00Z</dcterms:created>
  <dcterms:modified xsi:type="dcterms:W3CDTF">2023-08-02T11:33:00Z</dcterms:modified>
</cp:coreProperties>
</file>